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民营经济是推动高质量发展不可或缺的力量</w:t>
      </w:r>
    </w:p>
    <w:bookmarkEnd w:id="0"/>
    <w:p>
      <w:pPr>
        <w:numPr>
          <w:ilvl w:val="0"/>
          <w:numId w:val="0"/>
        </w:numPr>
        <w:ind w:firstLine="7350" w:firstLineChars="3500"/>
        <w:jc w:val="left"/>
        <w:rPr>
          <w:rFonts w:hint="eastAsia"/>
        </w:rPr>
      </w:pPr>
      <w:r>
        <w:rPr>
          <w:rFonts w:hint="eastAsia"/>
        </w:rPr>
        <w:t>原创 本报评论员 中国经济时报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在2月17日召开的民营企业座谈会上，习近平总书记强调，民营经济是国民经济的重要组成部分，支持民营经济发展是党中央的一贯方针，促进民营经济发展壮大是长久之策。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民营经济是推动社会主义市场经济发展的重要力量，是推动高质量发展和建设现代化经济体系的重要主体，其对国民经济的贡献中，“56789”已为人们所熟知。其实，民营企业同样是创新驱动发展的生力军，是提升中国全球竞争力的重要力量，从此次座谈会的参会企业代表就可窥见一斑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民营企业是创新驱动发展的生力军。在企业研发投入中，民营企业贡献了70%以上的技术创新成果。近年来，以华为、大疆、比亚迪等为代表的企业在5G通信、无人机、新能源汽车等领域引领全球。全国90%的“专精特新”企业是民营企业，在一些重要领域正不断填补着我国的技术空白，以中芯国际、韦尔股份等为代表的芯片企业带领国内企业打破国际封锁，不断追赶国际先进技术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民营企业作为重要的创新力量，具有更强的市场敏感度和灵活性，能够快速响应市场需求，推动技术创新和商业模式创新。许多互联网企业在人工智能、大数据等领域取得了显著的创新成果，即可充分说明这一点。阿里、腾讯、字节跳动等民营企业在推动国内数字化转型、催生新业态方面的贡献有目共睹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民营企业是提升中国全球竞争力的关键力量。民营企业在国际市场中表现活跃，通过国际合作和参与国际竞争，引进先进技术和先进管理经验，推动国内产业升级，通过跨境贸易和投资，推动中国经济与全球经济深度融合，从而提升中国在全球产业链中的地位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民营企业在新兴产业和高科技领域表现活跃，通过创新和市场竞争，推动传统产业转型升级，为经济高质量发展注入新动力。尽管目前这些优秀的民营企业在众多民营企业中占比较小，但随着经济生态演进，随着要素市场化配置改革深化和营商环境持续优化，会有越来越多的民营企业加速向高质量模式跃迁，为中国经济转型升级提供持久动能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改革开放以来，民营经济从小到大、从弱到强，不断发展壮大。特别是党的十八大以来，中央先后两次召开民营企业座谈会，始终强调坚持“两个毫不动摇”“三个没有变”，始终把民营企业和民营企业家当作自己人。我国支持民营经济发展的政策体系也不断完善，先后出台《中共中央 国务院关于营造更好发展环境支持民营企业改革发展的意见》《中共中央 国务院关于促进民营经济发展壮大的意见》等多份政策文件，为民营企业发展创造了良好外部环境。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应该看到的是，社会上总有一些杂音出现，轻视甚至否定民营经济。除了对中央政策的理解和执行偏差之外，一个重要原因是对理论研究的深度不够。《中共中央 国务院关于促进民营经济发展壮大的意见》中提出，要加强理论研究和宣传，引导社会正确认识民营经济的重大贡献和重要作用。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我国多种所有制经济共生共荣的格局将长期存在。面对围绕民营经济的种种争议甚至非议，只要坚持深化改革、不断优化治理，就一定能促进民营经济持续做大做优做强，使之在强国建设、民族复兴进程中肩负起更大使命、承担起更重责任、发挥出更大作用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YzM4NmEyMDRmYjFlNmQxODMxOWI2MDcyZjc3NDAifQ=="/>
    <w:docVar w:name="KSO_WPS_MARK_KEY" w:val="92479fb6-74cb-4d34-b568-ec44780cc92d"/>
  </w:docVars>
  <w:rsids>
    <w:rsidRoot w:val="00000000"/>
    <w:rsid w:val="189B02D5"/>
    <w:rsid w:val="1DD4171D"/>
    <w:rsid w:val="26BD15DC"/>
    <w:rsid w:val="448155CA"/>
    <w:rsid w:val="4BD4319F"/>
    <w:rsid w:val="57227D5F"/>
    <w:rsid w:val="70974C04"/>
    <w:rsid w:val="77F0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2577</Words>
  <Characters>2577</Characters>
  <Lines>0</Lines>
  <Paragraphs>0</Paragraphs>
  <TotalTime>7</TotalTime>
  <ScaleCrop>false</ScaleCrop>
  <LinksUpToDate>false</LinksUpToDate>
  <CharactersWithSpaces>2580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2025-02-27T04:49:22Z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F627F6CA9660493D8344E572424D0FBA</vt:lpwstr>
  </property>
</Properties>
</file>