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240" w:lineRule="auto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2024-2025</w:t>
      </w:r>
      <w:r>
        <w:rPr>
          <w:rFonts w:hint="eastAsia" w:ascii="黑体" w:hAnsi="宋体" w:eastAsia="黑体"/>
          <w:b/>
          <w:sz w:val="28"/>
          <w:szCs w:val="28"/>
        </w:rPr>
        <w:t>学年度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第一学期高二物理</w:t>
      </w:r>
      <w:r>
        <w:rPr>
          <w:rFonts w:hint="eastAsia" w:ascii="黑体" w:hAnsi="宋体" w:eastAsia="黑体"/>
          <w:b/>
          <w:sz w:val="28"/>
          <w:szCs w:val="28"/>
        </w:rPr>
        <w:t>学科导学案</w:t>
      </w:r>
    </w:p>
    <w:p>
      <w:pPr>
        <w:pStyle w:val="3"/>
        <w:spacing w:before="0" w:after="0" w:line="240" w:lineRule="auto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Toc13279"/>
      <w:r>
        <w:rPr>
          <w:rFonts w:hint="eastAsia"/>
          <w:lang w:val="en-US" w:eastAsia="zh-CN"/>
        </w:rPr>
        <w:t>2.4 自感和互感</w:t>
      </w:r>
      <w:bookmarkEnd w:id="0"/>
    </w:p>
    <w:p>
      <w:pPr>
        <w:spacing w:line="240" w:lineRule="auto"/>
        <w:jc w:val="center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>研制人：刘刚</w:t>
      </w:r>
      <w:r>
        <w:rPr>
          <w:rFonts w:hint="eastAsia" w:ascii="楷体" w:hAnsi="楷体" w:eastAsia="楷体"/>
          <w:sz w:val="24"/>
        </w:rPr>
        <w:t xml:space="preserve">        </w:t>
      </w:r>
      <w:r>
        <w:rPr>
          <w:rFonts w:hint="eastAsia" w:ascii="楷体" w:hAnsi="楷体" w:eastAsia="楷体"/>
          <w:sz w:val="24"/>
          <w:lang w:eastAsia="zh-CN"/>
        </w:rPr>
        <w:t>审核人：郭云松</w:t>
      </w:r>
    </w:p>
    <w:p>
      <w:pPr>
        <w:spacing w:line="240" w:lineRule="auto"/>
        <w:jc w:val="both"/>
        <w:rPr>
          <w:rFonts w:hint="default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2025-1-9</w:t>
      </w:r>
    </w:p>
    <w:p>
      <w:pPr>
        <w:spacing w:line="240" w:lineRule="auto"/>
        <w:jc w:val="both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rPr>
          <w:rFonts w:hint="eastAsia" w:ascii="宋体" w:hAnsi="宋体"/>
          <w:lang w:val="en-US" w:eastAsia="zh-CN"/>
        </w:rPr>
        <w:t>了解自感和互感现象及其应用</w:t>
      </w:r>
      <w:r>
        <w:rPr>
          <w:szCs w:val="21"/>
        </w:rPr>
        <w:t>．</w:t>
      </w:r>
      <w:bookmarkStart w:id="1" w:name="_GoBack"/>
      <w:bookmarkEnd w:id="1"/>
    </w:p>
    <w:p>
      <w:pPr>
        <w:snapToGrid w:val="0"/>
        <w:spacing w:line="240" w:lineRule="auto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1．</w:t>
      </w:r>
      <w:r>
        <w:rPr>
          <w:rFonts w:ascii="Times New Roman" w:hAnsi="Times New Roman" w:cs="Times New Roman"/>
        </w:rPr>
        <w:t>了解互感现象及其应用</w:t>
      </w:r>
      <w:r>
        <w:rPr>
          <w:rFonts w:hint="eastAsia" w:ascii="Times New Roman" w:hAnsi="Times New Roman" w:cs="Times New Roman"/>
          <w:lang w:val="en-US" w:eastAsia="zh-CN"/>
        </w:rPr>
        <w:t>．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2．</w:t>
      </w:r>
      <w:r>
        <w:rPr>
          <w:rFonts w:ascii="Times New Roman" w:hAnsi="Times New Roman" w:cs="Times New Roman"/>
        </w:rPr>
        <w:t>能够通过电磁感应的有关规律分析通电自感和断电自感现象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3．</w:t>
      </w:r>
      <w:r>
        <w:rPr>
          <w:rFonts w:ascii="Times New Roman" w:hAnsi="Times New Roman" w:cs="Times New Roman"/>
        </w:rPr>
        <w:t>了解自感电动势的表达式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，知道自感系数的决定因素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numPr>
          <w:ilvl w:val="0"/>
          <w:numId w:val="0"/>
        </w:numPr>
        <w:tabs>
          <w:tab w:val="left" w:pos="0"/>
          <w:tab w:val="left" w:pos="3402"/>
        </w:tabs>
        <w:snapToGrid w:val="0"/>
        <w:spacing w:line="240" w:lineRule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ascii="Times New Roman" w:hAnsi="Times New Roman" w:cs="Times New Roman"/>
        </w:rPr>
        <w:t>了解自感现象中的能量转化．</w:t>
      </w:r>
    </w:p>
    <w:p>
      <w:pPr>
        <w:spacing w:line="240" w:lineRule="auto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]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一、互感现象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1．互感和互感电动势：两个相互靠近且没有导线相连的线圈，当一个线圈中的________变化时，它所产生的____________会在另一个线圈中产生感应电动势，这种现象叫作互感，这种感应电动势叫作____________．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2．应用：利用互感现象可以把能量由一个线圈传递到____________，如变压器就是利用____________________________制成的．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3．危害：互感现象能发生在任何两个____________的电路之间．在电力工程和电子电路中，互感现象有时会影响电路的正常工作．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二、自感现象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当一个线圈中的________变化时，它产生的____________在线圈________激发出感应电动势，这种现象称为自感．由于自感而产生的感应电动势叫作______________．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三、自感系数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1．自感电动势：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＝________________，其中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是________________；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是____________，简称自感或电感．单位：________，符号：________</w:t>
      </w:r>
      <w:r>
        <w:rPr>
          <w:rFonts w:hint="eastAsia" w:ascii="Times New Roman" w:hAnsi="Times New Roman" w:cs="Times New Roman"/>
          <w:lang w:eastAsia="zh-CN"/>
        </w:rPr>
        <w:t>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2．自感系数与线圈的__________、__________、________，以及是否有________等因素有关．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四、磁场的能量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1．线圈中电流从无到有时，磁场从无到有，电源把能量输送给_______，储存在________中．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2．线圈中电流减小时，________中的能量释放出来转化为电能．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t>3．自感电动势有阻碍线圈中____________的性质．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"D:\\2022唐兰\\同步\\第三批 高二下\\物理 人教版 选择性必修第二册 新教材（苏京）\\教师用书Word版文档\\即学即用.TIF"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新教材（苏京）\\教师用书Word版文档\\即学即用.TIF"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"D:\\2022唐兰\\同步\\第三批 高二下\\物理 人教版 选择性必修第二册 新教材（苏京）\\教师用书Word版文档\\即学即用.TIF"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spacing w:line="24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184785</wp:posOffset>
            </wp:positionV>
            <wp:extent cx="2019300" cy="975995"/>
            <wp:effectExtent l="0" t="0" r="0" b="5080"/>
            <wp:wrapTight wrapText="bothSides">
              <wp:wrapPolygon>
                <wp:start x="0" y="0"/>
                <wp:lineTo x="0" y="21291"/>
                <wp:lineTo x="21498" y="21291"/>
                <wp:lineTo x="21498" y="0"/>
                <wp:lineTo x="0" y="0"/>
              </wp:wrapPolygon>
            </wp:wrapTight>
            <wp:docPr id="386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6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  <w:lang w:val="en-US" w:eastAsia="zh-CN"/>
        </w:rPr>
        <w:t>课堂学习]</w:t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"D:\\2022唐兰\\同步\\第三批 高二下\\物理 人教版 选择性必修第二册 新教材（苏京）\\教师用书Word版文档\\探究重点提升素养A.TIF"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"D:\\2022唐兰\\同步\\第三批 高二下\\物理 人教版 选择性必修第二册 新教材（苏京）\\教师用书Word版文档\\探究重点提升素养A.TIF"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"D:\\2022唐兰\\同步\\第三批 高二下\\物理 人教版 选择性必修第二册 新教材（苏京）\\教师用书Word版文档\\探究重点提升素养A.TIF"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一、互感现象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635" b="3810"/>
            <wp:docPr id="391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6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635" b="3810"/>
            <wp:docPr id="367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如图所示，在法拉第的实验中两个线圈并没有用导线连接，当一个线圈中的电流变化时，在另一个线圈中为什么会产生感应电动势呢？</w:t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例1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随着科技的不断发展，无线充电已经进入人们的生活，如图所示为国产某品牌汽车利用电磁感应方式充电的原理图，下列说法正确的是(　　)</w:t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103505</wp:posOffset>
            </wp:positionV>
            <wp:extent cx="1926590" cy="830580"/>
            <wp:effectExtent l="0" t="0" r="35560" b="45720"/>
            <wp:wrapTight wrapText="bothSides">
              <wp:wrapPolygon>
                <wp:start x="0" y="0"/>
                <wp:lineTo x="0" y="21303"/>
                <wp:lineTo x="21358" y="21303"/>
                <wp:lineTo x="21358" y="0"/>
                <wp:lineTo x="0" y="0"/>
              </wp:wrapPolygon>
            </wp:wrapTight>
            <wp:docPr id="389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6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813435</wp:posOffset>
            </wp:positionH>
            <wp:positionV relativeFrom="paragraph">
              <wp:posOffset>635</wp:posOffset>
            </wp:positionV>
            <wp:extent cx="1986915" cy="867410"/>
            <wp:effectExtent l="0" t="0" r="32385" b="46990"/>
            <wp:wrapTight wrapText="bothSides">
              <wp:wrapPolygon>
                <wp:start x="0" y="0"/>
                <wp:lineTo x="0" y="21347"/>
                <wp:lineTo x="21331" y="21347"/>
                <wp:lineTo x="21331" y="0"/>
                <wp:lineTo x="0" y="0"/>
              </wp:wrapPolygon>
            </wp:wrapTight>
            <wp:docPr id="370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6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A．无线充电技术主要是利用了电流的热效应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B．无线充电过程中，能量从电能转化为磁场能再转化为电能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C．只减小地面供电电流的频率，可增大充电电流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D．无线充电的效率可达到100%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eastAsia="黑体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74295</wp:posOffset>
            </wp:positionV>
            <wp:extent cx="1410970" cy="649605"/>
            <wp:effectExtent l="0" t="0" r="17780" b="17145"/>
            <wp:wrapTight wrapText="bothSides">
              <wp:wrapPolygon>
                <wp:start x="0" y="0"/>
                <wp:lineTo x="0" y="20903"/>
                <wp:lineTo x="21289" y="20903"/>
                <wp:lineTo x="21289" y="0"/>
                <wp:lineTo x="0" y="0"/>
              </wp:wrapPolygon>
            </wp:wrapTight>
            <wp:docPr id="25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40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针对训练</w:t>
      </w:r>
      <w:r>
        <w:rPr>
          <w:rFonts w:ascii="Times New Roman" w:hAnsi="Times New Roman" w:cs="Times New Roman"/>
        </w:rPr>
        <w:t>　法拉第在研究电磁感应现象时，将两个线圈绕在同一个铁环上，简化电路如图所示，下列关于法拉第研究过程的说法正确的是(　　)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A．闭合开关S的瞬间，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线圈中不产生感应电流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B．闭合开关S以后，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线圈中产生稳定的感应电流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C．断开开关S的瞬间，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线圈中产生感应电流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D．断开开关S的瞬间，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线圈中不产生感应电流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113030</wp:posOffset>
            </wp:positionV>
            <wp:extent cx="1082675" cy="819150"/>
            <wp:effectExtent l="0" t="0" r="3175" b="0"/>
            <wp:wrapTight wrapText="bothSides">
              <wp:wrapPolygon>
                <wp:start x="0" y="0"/>
                <wp:lineTo x="0" y="21349"/>
                <wp:lineTo x="21473" y="21349"/>
                <wp:lineTo x="21473" y="0"/>
                <wp:lineTo x="0" y="0"/>
              </wp:wrapPolygon>
            </wp:wrapTight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二、自感现象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635" b="3810"/>
            <wp:docPr id="371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导学探究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"D:\\2022唐兰\\同步\\第三批 高二下\\物理 人教版 选择性必修第二册 新教材（苏京）\\教师用书Word版文档\\右括.TIF"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新教材（苏京）\\教师用书Word版文档\\右括.TIF"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"D:\\2022唐兰\\同步\\第三批 高二下\\物理 人教版 选择性必修第二册 新教材（苏京）\\学生用书Word版文档\\学习笔记\\右括.TIF"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drawing>
          <wp:inline distT="0" distB="0" distL="114300" distR="114300">
            <wp:extent cx="27940" cy="100965"/>
            <wp:effectExtent l="0" t="0" r="635" b="3810"/>
            <wp:docPr id="364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7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1．按照如图所示电路图连接电路．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(1)开关S接通时，灯泡1和2的发光情况有什么不同？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(2)利用已学知识解释该现象．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4949190</wp:posOffset>
            </wp:positionH>
            <wp:positionV relativeFrom="paragraph">
              <wp:posOffset>8890</wp:posOffset>
            </wp:positionV>
            <wp:extent cx="1082675" cy="734695"/>
            <wp:effectExtent l="0" t="0" r="3175" b="8255"/>
            <wp:wrapTight wrapText="bothSides">
              <wp:wrapPolygon>
                <wp:start x="0" y="0"/>
                <wp:lineTo x="0" y="21283"/>
                <wp:lineTo x="21473" y="21283"/>
                <wp:lineTo x="21473" y="0"/>
                <wp:lineTo x="0" y="0"/>
              </wp:wrapPolygon>
            </wp:wrapTight>
            <wp:docPr id="382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73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2．按照如图所示电路图连接电路．(已知灯泡的电阻小于线圈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的直流电阻)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(1)先闭合开关使灯泡发光，稳定后断开开关．观察并说明开关断开时灯泡的亮度．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(2)利用已学知识解释该现象．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考向1　通电自感现象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176530</wp:posOffset>
            </wp:positionV>
            <wp:extent cx="1076325" cy="923925"/>
            <wp:effectExtent l="0" t="0" r="9525" b="9525"/>
            <wp:wrapTight wrapText="bothSides">
              <wp:wrapPolygon>
                <wp:start x="0" y="0"/>
                <wp:lineTo x="0" y="21377"/>
                <wp:lineTo x="21409" y="21377"/>
                <wp:lineTo x="21409" y="0"/>
                <wp:lineTo x="0" y="0"/>
              </wp:wrapPolygon>
            </wp:wrapTight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t>如图所示的电路中，电源电动势为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，内阻不计，A、B为两个完全相同的灯泡，电压表指针居于刻度盘中央，量程为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，可以测量正、反向电压．线圈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的自感系数较大，直流电阻不计，下列说法正确的是(　　)</w:t>
      </w:r>
    </w:p>
    <w:p>
      <w:pPr>
        <w:pStyle w:val="4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开关闭合后，B逐渐变亮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pStyle w:val="4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开关闭合，待电路稳定后，B比A更亮</w:t>
      </w:r>
    </w:p>
    <w:p>
      <w:pPr>
        <w:pStyle w:val="4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断开开关瞬间，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点电势比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点低</w:t>
      </w:r>
      <w:r>
        <w:rPr>
          <w:rFonts w:hint="eastAsia" w:ascii="Times New Roman" w:hAnsi="Times New Roman" w:cs="Times New Roman"/>
          <w:lang w:val="en-US" w:eastAsia="zh-CN"/>
        </w:rPr>
        <w:tab/>
      </w:r>
    </w:p>
    <w:p>
      <w:pPr>
        <w:pStyle w:val="4"/>
        <w:numPr>
          <w:ilvl w:val="0"/>
          <w:numId w:val="1"/>
        </w:numPr>
        <w:tabs>
          <w:tab w:val="left" w:pos="3402"/>
        </w:tabs>
        <w:snapToGrid w:val="0"/>
        <w:spacing w:line="240" w:lineRule="auto"/>
        <w:ind w:left="0" w:leftChars="0"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断开开关瞬间，电压表不会被烧坏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考向2　断电自感现象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例3</w:t>
      </w:r>
      <w:r>
        <w:rPr>
          <w:rFonts w:hint="eastAsia" w:ascii="Times New Roman" w:hAnsi="Times New Roman" w:eastAsia="黑体" w:cs="Times New Roman"/>
          <w:lang w:val="en-US" w:eastAsia="zh-CN"/>
        </w:rPr>
        <w:t>：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4812665</wp:posOffset>
            </wp:positionH>
            <wp:positionV relativeFrom="paragraph">
              <wp:posOffset>207645</wp:posOffset>
            </wp:positionV>
            <wp:extent cx="1076325" cy="685800"/>
            <wp:effectExtent l="0" t="0" r="9525" b="0"/>
            <wp:wrapTight wrapText="bothSides">
              <wp:wrapPolygon>
                <wp:start x="0" y="0"/>
                <wp:lineTo x="0" y="21000"/>
                <wp:lineTo x="21409" y="21000"/>
                <wp:lineTo x="21409" y="0"/>
                <wp:lineTo x="0" y="0"/>
              </wp:wrapPolygon>
            </wp:wrapTight>
            <wp:docPr id="251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46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是两只完全相同的灯泡，线圈自感系数很大，线圈的直流电阻不计，初始状态开关S断开，下列说法中正确的是(　　)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A．S闭合后，L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均逐渐变亮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B．S闭合后，L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立即亮，L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逐渐变亮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C．待电路稳定后再断开S，L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立即同时熄灭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D．待电路稳定后再断开S，L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立即熄灭，L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亮一下逐渐熄灭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三、自感电动势和自感系数</w:t>
      </w:r>
    </w:p>
    <w:p>
      <w:pPr>
        <w:pStyle w:val="4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例</w:t>
      </w:r>
      <w:r>
        <w:rPr>
          <w:rFonts w:hint="eastAsia" w:ascii="Times New Roman" w:hAnsi="Times New Roman" w:eastAsia="黑体" w:cs="Times New Roman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lang w:eastAsia="zh-CN"/>
        </w:rPr>
        <w:t>：</w:t>
      </w:r>
      <w:r>
        <w:rPr>
          <w:rFonts w:ascii="Times New Roman" w:hAnsi="Times New Roman" w:cs="Times New Roman"/>
        </w:rPr>
        <w:t>关于自感现象、自感系数、自感电动势，下列说法正确的是(　　)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A．当线圈中通恒定电流时，线圈中没有自感现象，线圈自感系数为零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B．线圈中电流变化越快，线圈的自感系数越大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C．自感电动势一定与原电流方向相反</w:t>
      </w:r>
    </w:p>
    <w:p>
      <w:pPr>
        <w:pStyle w:val="4"/>
        <w:tabs>
          <w:tab w:val="left" w:pos="3402"/>
        </w:tabs>
        <w:snapToGrid w:val="0"/>
        <w:spacing w:line="240" w:lineRule="auto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D．对于确定的线圈，其产生的自感电动势与其电流变化率成正比</w:t>
      </w:r>
    </w:p>
    <w:p>
      <w:pPr>
        <w:tabs>
          <w:tab w:val="left" w:pos="7904"/>
        </w:tabs>
        <w:spacing w:line="240" w:lineRule="auto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ab/>
      </w:r>
    </w:p>
    <w:p>
      <w:pPr>
        <w:spacing w:line="240" w:lineRule="auto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napToGrid w:val="0"/>
        <w:spacing w:line="240" w:lineRule="auto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spacing w:line="240" w:lineRule="auto"/>
        <w:jc w:val="left"/>
        <w:rPr>
          <w:rFonts w:hint="eastAsia" w:ascii="黑体" w:hAnsi="黑体" w:eastAsia="黑体"/>
          <w:b/>
          <w:bCs/>
          <w:sz w:val="24"/>
          <w:lang w:val="en-US" w:eastAsia="zh-CN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975FD"/>
    <w:multiLevelType w:val="singleLevel"/>
    <w:tmpl w:val="185975F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277ae913-eccb-4ae8-bfa3-357346a12523"/>
  </w:docVars>
  <w:rsids>
    <w:rsidRoot w:val="0C084E1D"/>
    <w:rsid w:val="001146D3"/>
    <w:rsid w:val="00157765"/>
    <w:rsid w:val="00184759"/>
    <w:rsid w:val="001F336C"/>
    <w:rsid w:val="00296F86"/>
    <w:rsid w:val="00436ED3"/>
    <w:rsid w:val="00524C3C"/>
    <w:rsid w:val="005671A2"/>
    <w:rsid w:val="007102C9"/>
    <w:rsid w:val="007E2EF7"/>
    <w:rsid w:val="00917D0A"/>
    <w:rsid w:val="00BF065A"/>
    <w:rsid w:val="00DD2704"/>
    <w:rsid w:val="034E49C0"/>
    <w:rsid w:val="04FA0515"/>
    <w:rsid w:val="052B4D18"/>
    <w:rsid w:val="05BE6DAD"/>
    <w:rsid w:val="06210DF7"/>
    <w:rsid w:val="06AE7110"/>
    <w:rsid w:val="07E0112E"/>
    <w:rsid w:val="0C084E1D"/>
    <w:rsid w:val="0CED40A3"/>
    <w:rsid w:val="0D79630B"/>
    <w:rsid w:val="0DE04E4A"/>
    <w:rsid w:val="10942EB5"/>
    <w:rsid w:val="10993435"/>
    <w:rsid w:val="11347A70"/>
    <w:rsid w:val="129C720C"/>
    <w:rsid w:val="1360786F"/>
    <w:rsid w:val="13701483"/>
    <w:rsid w:val="13F70C96"/>
    <w:rsid w:val="158D4070"/>
    <w:rsid w:val="166E0E26"/>
    <w:rsid w:val="17A0540B"/>
    <w:rsid w:val="17B065D9"/>
    <w:rsid w:val="19052ED6"/>
    <w:rsid w:val="1B5A46A1"/>
    <w:rsid w:val="1C0B6DFE"/>
    <w:rsid w:val="1D2247B2"/>
    <w:rsid w:val="1E562965"/>
    <w:rsid w:val="1EBD5A4D"/>
    <w:rsid w:val="1FC3677C"/>
    <w:rsid w:val="206C0DDB"/>
    <w:rsid w:val="211865F8"/>
    <w:rsid w:val="216E13C1"/>
    <w:rsid w:val="217C49D7"/>
    <w:rsid w:val="23756B18"/>
    <w:rsid w:val="24701946"/>
    <w:rsid w:val="251470D6"/>
    <w:rsid w:val="25903CE9"/>
    <w:rsid w:val="25A83D54"/>
    <w:rsid w:val="27AE33F2"/>
    <w:rsid w:val="29C7610D"/>
    <w:rsid w:val="2B212D1B"/>
    <w:rsid w:val="2C2512E2"/>
    <w:rsid w:val="2C6077F3"/>
    <w:rsid w:val="2C9254B0"/>
    <w:rsid w:val="2CB46A12"/>
    <w:rsid w:val="2D04096E"/>
    <w:rsid w:val="2D5029B9"/>
    <w:rsid w:val="2F9618B9"/>
    <w:rsid w:val="2FB73120"/>
    <w:rsid w:val="31E85B72"/>
    <w:rsid w:val="33257806"/>
    <w:rsid w:val="33B40C57"/>
    <w:rsid w:val="34E46E08"/>
    <w:rsid w:val="34F9211B"/>
    <w:rsid w:val="35401559"/>
    <w:rsid w:val="36B505EE"/>
    <w:rsid w:val="36C070BE"/>
    <w:rsid w:val="3775713C"/>
    <w:rsid w:val="38BF328E"/>
    <w:rsid w:val="38C11D5F"/>
    <w:rsid w:val="38EB07E9"/>
    <w:rsid w:val="394353D5"/>
    <w:rsid w:val="39715D98"/>
    <w:rsid w:val="398048E2"/>
    <w:rsid w:val="3B365BA1"/>
    <w:rsid w:val="3B6903BD"/>
    <w:rsid w:val="41161CA2"/>
    <w:rsid w:val="42707BEA"/>
    <w:rsid w:val="429257F7"/>
    <w:rsid w:val="42B95353"/>
    <w:rsid w:val="4392593E"/>
    <w:rsid w:val="44213356"/>
    <w:rsid w:val="44B32010"/>
    <w:rsid w:val="46640BA5"/>
    <w:rsid w:val="46D72BA8"/>
    <w:rsid w:val="493776AE"/>
    <w:rsid w:val="4CEE4FAA"/>
    <w:rsid w:val="4D365C75"/>
    <w:rsid w:val="4E630603"/>
    <w:rsid w:val="4ED6285E"/>
    <w:rsid w:val="4FD80B7D"/>
    <w:rsid w:val="55880E1E"/>
    <w:rsid w:val="55983288"/>
    <w:rsid w:val="55CB491B"/>
    <w:rsid w:val="57821560"/>
    <w:rsid w:val="58117322"/>
    <w:rsid w:val="581632DE"/>
    <w:rsid w:val="5C1E4CE8"/>
    <w:rsid w:val="5D103976"/>
    <w:rsid w:val="5D4A130C"/>
    <w:rsid w:val="5D7C12EC"/>
    <w:rsid w:val="5F7C70BA"/>
    <w:rsid w:val="5F82719D"/>
    <w:rsid w:val="608E601C"/>
    <w:rsid w:val="61E57855"/>
    <w:rsid w:val="62EF7724"/>
    <w:rsid w:val="62F33C20"/>
    <w:rsid w:val="63957059"/>
    <w:rsid w:val="654C465D"/>
    <w:rsid w:val="65A067D6"/>
    <w:rsid w:val="66971058"/>
    <w:rsid w:val="66FF7B3C"/>
    <w:rsid w:val="68AA4679"/>
    <w:rsid w:val="68B47F81"/>
    <w:rsid w:val="68BB68D9"/>
    <w:rsid w:val="69B63B8D"/>
    <w:rsid w:val="6E9C4995"/>
    <w:rsid w:val="70A1457D"/>
    <w:rsid w:val="70BE0041"/>
    <w:rsid w:val="70EC1FCD"/>
    <w:rsid w:val="71FF00D9"/>
    <w:rsid w:val="7229553C"/>
    <w:rsid w:val="72975CB4"/>
    <w:rsid w:val="73E24B83"/>
    <w:rsid w:val="760E3A9E"/>
    <w:rsid w:val="76184A63"/>
    <w:rsid w:val="766A10C9"/>
    <w:rsid w:val="774424D0"/>
    <w:rsid w:val="77F6348B"/>
    <w:rsid w:val="783C3AEF"/>
    <w:rsid w:val="79021A04"/>
    <w:rsid w:val="79497F87"/>
    <w:rsid w:val="79DA35C0"/>
    <w:rsid w:val="7AA72058"/>
    <w:rsid w:val="7BC84175"/>
    <w:rsid w:val="7BE129E3"/>
    <w:rsid w:val="7D7D140A"/>
    <w:rsid w:val="7F881620"/>
    <w:rsid w:val="7F8E0DA1"/>
    <w:rsid w:val="7F9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customStyle="1" w:styleId="12">
    <w:name w:val="页眉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11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&#24038;&#25324;.TIF" TargetMode="External"/><Relationship Id="rId7" Type="http://schemas.openxmlformats.org/officeDocument/2006/relationships/image" Target="media/image2.png"/><Relationship Id="rId6" Type="http://schemas.openxmlformats.org/officeDocument/2006/relationships/image" Target="2-236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S188.TIF" TargetMode="External"/><Relationship Id="rId23" Type="http://schemas.openxmlformats.org/officeDocument/2006/relationships/image" Target="media/image10.png"/><Relationship Id="rId22" Type="http://schemas.openxmlformats.org/officeDocument/2006/relationships/image" Target="s187.TIF" TargetMode="External"/><Relationship Id="rId21" Type="http://schemas.openxmlformats.org/officeDocument/2006/relationships/image" Target="media/image9.png"/><Relationship Id="rId20" Type="http://schemas.openxmlformats.org/officeDocument/2006/relationships/image" Target="2-240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-239.TIF" TargetMode="External"/><Relationship Id="rId17" Type="http://schemas.openxmlformats.org/officeDocument/2006/relationships/image" Target="media/image7.png"/><Relationship Id="rId16" Type="http://schemas.openxmlformats.org/officeDocument/2006/relationships/image" Target="S184.TIF" TargetMode="External"/><Relationship Id="rId15" Type="http://schemas.openxmlformats.org/officeDocument/2006/relationships/image" Target="media/image6.png"/><Relationship Id="rId14" Type="http://schemas.openxmlformats.org/officeDocument/2006/relationships/image" Target="S178.TIF" TargetMode="External"/><Relationship Id="rId13" Type="http://schemas.openxmlformats.org/officeDocument/2006/relationships/image" Target="media/image5.png"/><Relationship Id="rId12" Type="http://schemas.openxmlformats.org/officeDocument/2006/relationships/image" Target="S179.TIF" TargetMode="External"/><Relationship Id="rId11" Type="http://schemas.openxmlformats.org/officeDocument/2006/relationships/image" Target="media/image4.png"/><Relationship Id="rId10" Type="http://schemas.openxmlformats.org/officeDocument/2006/relationships/image" Target="&#21491;&#25324;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4272</Words>
  <Characters>5246</Characters>
  <Lines>66</Lines>
  <Paragraphs>18</Paragraphs>
  <TotalTime>7</TotalTime>
  <ScaleCrop>false</ScaleCrop>
  <LinksUpToDate>false</LinksUpToDate>
  <CharactersWithSpaces>5366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2024-01-19T01:47:00Z</dcterms:created>
  <dc:creator>清凉的雨</dc:creator>
  <cp:lastModifiedBy>劲松</cp:lastModifiedBy>
  <cp:lastPrinted>2024-07-07T01:45:00Z</cp:lastPrinted>
  <dcterms:modified xsi:type="dcterms:W3CDTF">2025-01-11T07:04:48Z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7DCF45EB4FC44E92A712439CCC73DE78_13</vt:lpwstr>
  </property>
</Properties>
</file>