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ind w:left="0" w:firstLine="0" w:firstLineChars="0"/>
        <w:contextualSpacing/>
        <w:jc w:val="center"/>
        <w:outlineLvl w:val="1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江苏省仪征中学2024—2025学年度第一学期高二物理学科作业</w:t>
      </w:r>
    </w:p>
    <w:p>
      <w:pPr>
        <w:snapToGrid w:val="0"/>
        <w:spacing w:line="240" w:lineRule="auto"/>
        <w:ind w:left="562" w:hanging="562" w:hangingChars="200"/>
        <w:contextualSpacing/>
        <w:jc w:val="center"/>
        <w:outlineLvl w:val="0"/>
        <w:rPr>
          <w:rFonts w:ascii="黑体" w:hAnsi="黑体" w:eastAsia="黑体" w:cs="黑体"/>
          <w:b/>
          <w:bCs/>
          <w:sz w:val="28"/>
          <w:szCs w:val="28"/>
        </w:rPr>
      </w:pPr>
      <w:bookmarkStart w:id="0" w:name="_Toc28976"/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2.3  涡流、电磁阻尼和电磁驱动</w:t>
      </w:r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 xml:space="preserve">  </w:t>
      </w:r>
    </w:p>
    <w:p>
      <w:pPr>
        <w:snapToGrid w:val="0"/>
        <w:spacing w:line="240" w:lineRule="auto"/>
        <w:ind w:left="480" w:hanging="480" w:hangingChars="200"/>
        <w:contextualSpacing/>
        <w:jc w:val="center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研制人：</w:t>
      </w:r>
      <w:r>
        <w:rPr>
          <w:rFonts w:hint="eastAsia" w:ascii="楷体" w:hAnsi="楷体" w:eastAsia="楷体"/>
          <w:sz w:val="24"/>
          <w:lang w:val="en-US" w:eastAsia="zh-CN"/>
        </w:rPr>
        <w:t>刘刚</w:t>
      </w:r>
      <w:r>
        <w:rPr>
          <w:rFonts w:hint="eastAsia" w:ascii="楷体" w:hAnsi="楷体" w:eastAsia="楷体"/>
          <w:sz w:val="24"/>
        </w:rPr>
        <w:t xml:space="preserve">             审核人：</w:t>
      </w:r>
      <w:r>
        <w:rPr>
          <w:rFonts w:hint="eastAsia" w:ascii="楷体" w:hAnsi="楷体" w:eastAsia="楷体"/>
          <w:sz w:val="24"/>
          <w:lang w:val="en-US" w:eastAsia="zh-CN"/>
        </w:rPr>
        <w:t>郭云松</w:t>
      </w:r>
    </w:p>
    <w:p>
      <w:pPr>
        <w:snapToGrid w:val="0"/>
        <w:spacing w:line="240" w:lineRule="auto"/>
        <w:ind w:left="480" w:hanging="480" w:hangingChars="200"/>
        <w:contextualSpacing/>
        <w:jc w:val="center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>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时间：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2025-1-7</w:t>
      </w:r>
      <w:r>
        <w:rPr>
          <w:rFonts w:hint="eastAsia" w:ascii="楷体" w:hAnsi="楷体" w:eastAsia="楷体" w:cs="楷体"/>
          <w:bCs/>
          <w:sz w:val="24"/>
        </w:rPr>
        <w:t>作业时长：45分钟</w:t>
      </w:r>
    </w:p>
    <w:p>
      <w:pPr>
        <w:pStyle w:val="5"/>
        <w:tabs>
          <w:tab w:val="left" w:pos="3402"/>
        </w:tabs>
        <w:spacing w:line="240" w:lineRule="auto"/>
        <w:ind w:left="482" w:hanging="482" w:hangingChars="200"/>
        <w:contextualSpacing/>
        <w:rPr>
          <w:rFonts w:hint="eastAsia" w:ascii="Times New Roman" w:hAnsi="Times New Roman" w:cs="黑体"/>
          <w:b/>
          <w:bCs/>
          <w:sz w:val="24"/>
          <w:szCs w:val="24"/>
        </w:rPr>
      </w:pPr>
      <w:r>
        <w:rPr>
          <w:rFonts w:hint="eastAsia" w:ascii="Times New Roman" w:hAnsi="Times New Roman" w:cs="黑体"/>
          <w:b/>
          <w:bCs/>
          <w:sz w:val="24"/>
          <w:szCs w:val="24"/>
        </w:rPr>
        <w:t>[基础练习]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1．关于物理学发展过程中的认识，下列说法正确的是(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A．</w:t>
      </w:r>
      <w:r>
        <w:rPr>
          <w:rFonts w:ascii="Times New Roman" w:hAnsi="Times New Roman" w:cs="Times New Roman"/>
        </w:rPr>
        <w:t>奥斯特发现了电流的磁效应，并发现了电磁感应现象，揭示了磁现象和电现象之间的联系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B．法拉第在分析了许多实验事实后提出，感应电流应具有这样的方向，即感应电流的磁场总要阻碍引起感应电流的磁通量的变化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C．导体在磁场中做切割磁感线运动时产生动生电动势，其本质是导体中的自由电荷受到洛伦兹力作用，通过洛伦兹力对自由电荷做功实现能量的转化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D．回路中的磁场发生变化时产生感生电动势，其本质是变化的磁场能在其周围空间激发感生电场，通过电场力对自由电荷做功实现能量的转移或转化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278765</wp:posOffset>
            </wp:positionV>
            <wp:extent cx="872490" cy="685800"/>
            <wp:effectExtent l="0" t="0" r="3810" b="0"/>
            <wp:wrapTight wrapText="bothSides">
              <wp:wrapPolygon>
                <wp:start x="0" y="0"/>
                <wp:lineTo x="0" y="21000"/>
                <wp:lineTo x="21223" y="21000"/>
                <wp:lineTo x="21223" y="0"/>
                <wp:lineTo x="0" y="0"/>
              </wp:wrapPolygon>
            </wp:wrapTight>
            <wp:docPr id="346" name="图片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图片 335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．如图所示，在内壁光滑、水平放置的玻璃圆环内，有一直径略小于圆环口径的带正电的小球，正以速率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沿逆时针方向匀速转动．若在此空间突然加上方向竖直向上、磁感应强度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随时间成正比例增加的变化磁场，若运动过程中小球的带电荷量不变，那么(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A．磁场力对小球一直做正功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B．小球受到的磁场力不断增大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C．小球先沿逆时针方向做减速运动，过一段时间后，沿顺时针方向做加速运动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D．小球仍做匀速圆周运动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3．人造卫星绕地球运行时轨道各处的地磁场强弱有微小差异．由于地磁场的影响，下列关于有金属外壳的人造地球卫星运行时的说法不正确的是(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A．卫星外壳中有微弱的感应电流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B．卫星运行的轨道半径会越来越小</w:t>
      </w:r>
    </w:p>
    <w:p>
      <w:pPr>
        <w:pStyle w:val="5"/>
        <w:tabs>
          <w:tab w:val="left" w:pos="3516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C．卫星的机械能会越来越小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D．卫星运行速度会越来越小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5346065</wp:posOffset>
            </wp:positionH>
            <wp:positionV relativeFrom="paragraph">
              <wp:posOffset>106045</wp:posOffset>
            </wp:positionV>
            <wp:extent cx="810895" cy="1115695"/>
            <wp:effectExtent l="0" t="0" r="8255" b="8255"/>
            <wp:wrapTight wrapText="bothSides">
              <wp:wrapPolygon>
                <wp:start x="0" y="0"/>
                <wp:lineTo x="0" y="21391"/>
                <wp:lineTo x="21312" y="21391"/>
                <wp:lineTo x="21312" y="0"/>
                <wp:lineTo x="0" y="0"/>
              </wp:wrapPolygon>
            </wp:wrapTight>
            <wp:docPr id="234" name="图片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片 23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eastAsia="zh-CN"/>
        </w:rPr>
        <w:t>4．</w:t>
      </w:r>
      <w:r>
        <w:rPr>
          <w:rFonts w:ascii="Times New Roman" w:hAnsi="Times New Roman" w:cs="Times New Roman"/>
        </w:rPr>
        <w:t>如图所示，在范围足够大的空间存在一个磁场，磁感线呈辐射状分布，其中磁感线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竖直向上，磁场中竖直固定一个轻质弹簧．在距离弹簧某一高度处，将一个金属圆盘由静止释放，圆盘下落的过程中盘面始终保持水平，且圆盘的中轴线始终与弹簧的轴线、磁感线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重合．从圆盘开始下落，到弹簧被压缩至最短的过程中，下列说法正确的是(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A．在圆盘内磁通量不变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B．从上往下看，在圆盘内会产生顺时针方向的涡流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C．在接触弹簧之前，圆盘做自由落体运动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D．圆盘的重力势能减少量等于弹簧弹性势能的增加量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5．</w:t>
      </w:r>
      <w:r>
        <w:rPr>
          <w:rFonts w:ascii="Times New Roman" w:hAnsi="Times New Roman" w:cs="Times New Roman"/>
        </w:rPr>
        <w:t>电磁炉利用电磁感应现象产生的涡流，使锅体发热从而加热食物．下列说法中正确的是(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A．锅体中涡流的强弱与磁场变化的频率有关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B．电磁炉中通入电压恒定的直流电也能正常工作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C．环保绝缘材料制成的锅体可以利用电磁炉来烹饪食物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D．电磁炉的上表面一般都用金属材料制成以便于加快热传递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5363210</wp:posOffset>
            </wp:positionH>
            <wp:positionV relativeFrom="paragraph">
              <wp:posOffset>32385</wp:posOffset>
            </wp:positionV>
            <wp:extent cx="904240" cy="904240"/>
            <wp:effectExtent l="0" t="0" r="0" b="0"/>
            <wp:wrapTight wrapText="bothSides">
              <wp:wrapPolygon>
                <wp:start x="0" y="0"/>
                <wp:lineTo x="0" y="21388"/>
                <wp:lineTo x="21388" y="21388"/>
                <wp:lineTo x="21388" y="0"/>
                <wp:lineTo x="0" y="0"/>
              </wp:wrapPolygon>
            </wp:wrapTight>
            <wp:docPr id="230" name="图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233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eastAsia="zh-CN"/>
        </w:rPr>
        <w:t>6．</w:t>
      </w:r>
      <w:r>
        <w:rPr>
          <w:rFonts w:ascii="Times New Roman" w:hAnsi="Times New Roman" w:cs="Times New Roman"/>
        </w:rPr>
        <w:t>如图所示，在线圈上端放置一盛有冷水的金属杯，现接通交流电源，过了几分钟，杯内的水沸腾起来．若要缩短上述加热时间，下列措施可行的有(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A．增加线圈的匝数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B．降低交流电源的频率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C．将金属杯换为瓷杯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D．取走线圈中的铁芯</w:t>
      </w:r>
    </w:p>
    <w:p>
      <w:pPr>
        <w:tabs>
          <w:tab w:val="left" w:pos="3402"/>
        </w:tabs>
        <w:spacing w:line="240" w:lineRule="auto"/>
        <w:ind w:left="482" w:hanging="482" w:hangingChars="200"/>
        <w:contextualSpacing/>
        <w:rPr>
          <w:rFonts w:hint="eastAsia" w:ascii="黑体" w:hAnsi="黑体" w:eastAsia="黑体" w:cs="黑体"/>
          <w:b/>
          <w:bCs/>
          <w:sz w:val="24"/>
        </w:rPr>
      </w:pPr>
    </w:p>
    <w:p>
      <w:pPr>
        <w:tabs>
          <w:tab w:val="left" w:pos="3402"/>
        </w:tabs>
        <w:spacing w:line="240" w:lineRule="auto"/>
        <w:ind w:left="482" w:hanging="482" w:hangingChars="200"/>
        <w:contextualSpacing/>
        <w:rPr>
          <w:rFonts w:hint="eastAsia" w:ascii="黑体" w:hAnsi="黑体" w:eastAsia="黑体" w:cs="黑体"/>
          <w:b/>
          <w:bCs/>
          <w:sz w:val="24"/>
        </w:rPr>
      </w:pPr>
    </w:p>
    <w:p>
      <w:pPr>
        <w:tabs>
          <w:tab w:val="left" w:pos="3402"/>
        </w:tabs>
        <w:spacing w:line="240" w:lineRule="auto"/>
        <w:contextualSpacing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[能力练习]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4666615</wp:posOffset>
            </wp:positionH>
            <wp:positionV relativeFrom="paragraph">
              <wp:posOffset>427355</wp:posOffset>
            </wp:positionV>
            <wp:extent cx="1589405" cy="1062990"/>
            <wp:effectExtent l="0" t="0" r="0" b="0"/>
            <wp:wrapTight wrapText="bothSides">
              <wp:wrapPolygon>
                <wp:start x="0" y="0"/>
                <wp:lineTo x="0" y="21484"/>
                <wp:lineTo x="21488" y="21484"/>
                <wp:lineTo x="21488" y="0"/>
                <wp:lineTo x="0" y="0"/>
              </wp:wrapPolygon>
            </wp:wrapTight>
            <wp:docPr id="231" name="图片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234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7．甲、乙两个完全相同的铜环均可绕竖直固定轴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旋转，现让它们以相同角速度同时开始转动，由于阻力作用，经相同的时间后停止，若将圆环置于如图所示的匀强磁场中，甲环的转轴与磁场方向垂直，乙环的转轴与磁场方向平行，现让甲、乙两环同时以相同的初始角速度开始转动后，下列判断正确的是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A．甲环先停下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B．乙环先停下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C．两环同时停下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D．两环都不会停下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hint="eastAsia" w:ascii="Times New Roman" w:hAnsi="Times New Roman" w:cs="Times New Roman"/>
          <w:lang w:eastAsia="zh-C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5447665</wp:posOffset>
            </wp:positionH>
            <wp:positionV relativeFrom="paragraph">
              <wp:posOffset>259715</wp:posOffset>
            </wp:positionV>
            <wp:extent cx="597535" cy="1042035"/>
            <wp:effectExtent l="0" t="0" r="2540" b="5715"/>
            <wp:wrapTight wrapText="bothSides">
              <wp:wrapPolygon>
                <wp:start x="0" y="0"/>
                <wp:lineTo x="0" y="21324"/>
                <wp:lineTo x="21348" y="21324"/>
                <wp:lineTo x="21348" y="0"/>
                <wp:lineTo x="0" y="0"/>
              </wp:wrapPolygon>
            </wp:wrapTight>
            <wp:docPr id="237" name="图片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235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eastAsia="zh-CN"/>
        </w:rPr>
        <w:t>8．</w:t>
      </w:r>
      <w:r>
        <w:rPr>
          <w:rFonts w:ascii="Times New Roman" w:hAnsi="Times New Roman" w:cs="Times New Roman"/>
        </w:rPr>
        <w:t>如图所示，磁电式电流表的线圈常用铝框做骨架，把线圈绕在铝框上，铝框的两端装有转轴，转轴的两边各有一个螺旋弹簧(绕制方向相反)，关于磁电式电流表，下列说法正确的是(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A．线圈通电后，由于螺旋弹簧的弹力作用，可以使指针尽快稳定下来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B．线圈通电后，由于铝框中的电磁阻尼作用，可以使指针尽快稳定下来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C．线圈骨架换成塑料，通电后也可以使指针尽快稳定下来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D．在运输时要把正、负接线柱用导线连在一起，主要是为了增强铝框中的电磁阻尼作用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5502275</wp:posOffset>
            </wp:positionH>
            <wp:positionV relativeFrom="paragraph">
              <wp:posOffset>17145</wp:posOffset>
            </wp:positionV>
            <wp:extent cx="674370" cy="1054735"/>
            <wp:effectExtent l="0" t="0" r="11430" b="12065"/>
            <wp:wrapTight wrapText="bothSides">
              <wp:wrapPolygon>
                <wp:start x="0" y="0"/>
                <wp:lineTo x="0" y="21067"/>
                <wp:lineTo x="20746" y="21067"/>
                <wp:lineTo x="20746" y="0"/>
                <wp:lineTo x="0" y="0"/>
              </wp:wrapPolygon>
            </wp:wrapTight>
            <wp:docPr id="334" name="图片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图片 356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9．如图所示，蹄形磁体和矩形线圈均可绕竖直轴</w:t>
      </w:r>
      <w:r>
        <w:rPr>
          <w:rFonts w:ascii="Times New Roman" w:hAnsi="Times New Roman" w:cs="Times New Roman"/>
          <w:i/>
        </w:rPr>
        <w:t>OO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转动．从上向下看，当蹄形磁体逆时针转动时(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A．线圈将逆时针转动，转速与磁体相同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B．线圈将逆时针转动，转速比磁体小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C．线圈将逆时针转动，转速比磁体大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D．线圈静止不动</w:t>
      </w:r>
    </w:p>
    <w:p>
      <w:pPr>
        <w:widowControl/>
        <w:spacing w:line="240" w:lineRule="auto"/>
        <w:jc w:val="left"/>
        <w:rPr>
          <w:rFonts w:hint="eastAsia" w:ascii="黑体" w:hAnsi="黑体" w:eastAsia="黑体" w:cs="Courier New"/>
          <w:b/>
          <w:bCs/>
          <w:sz w:val="24"/>
        </w:rPr>
      </w:pP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10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4961255</wp:posOffset>
            </wp:positionH>
            <wp:positionV relativeFrom="paragraph">
              <wp:posOffset>102870</wp:posOffset>
            </wp:positionV>
            <wp:extent cx="1286510" cy="700405"/>
            <wp:effectExtent l="0" t="0" r="8890" b="4445"/>
            <wp:wrapTight wrapText="bothSides">
              <wp:wrapPolygon>
                <wp:start x="0" y="0"/>
                <wp:lineTo x="0" y="21150"/>
                <wp:lineTo x="21429" y="21150"/>
                <wp:lineTo x="21429" y="0"/>
                <wp:lineTo x="0" y="0"/>
              </wp:wrapPolygon>
            </wp:wrapTight>
            <wp:docPr id="232" name="图片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236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如图所示，使一个铜盘绕其竖直的轴</w:t>
      </w:r>
      <w:r>
        <w:rPr>
          <w:rFonts w:ascii="Times New Roman" w:hAnsi="Times New Roman" w:cs="Times New Roman"/>
          <w:i/>
        </w:rPr>
        <w:t>OO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转动，且假设摩擦等阻力不计，转动是匀速的．现把一个蹄形磁体移近铜盘，则(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A．铜盘的转动将变慢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B．铜盘的转动将变快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C．铜盘仍以原来的转速转动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ascii="Times New Roman" w:hAnsi="Times New Roman" w:cs="Times New Roman"/>
        </w:rPr>
        <w:t>D．铜盘的转动速度是否变化，由磁体上下两端的极性决定</w:t>
      </w:r>
    </w:p>
    <w:p>
      <w:pPr>
        <w:spacing w:line="240" w:lineRule="auto"/>
        <w:rPr>
          <w:rFonts w:hint="eastAsia" w:ascii="黑体" w:hAnsi="黑体" w:eastAsia="黑体"/>
          <w:b/>
          <w:bCs/>
          <w:sz w:val="24"/>
          <w:lang w:val="en-US" w:eastAsia="zh-CN"/>
        </w:rPr>
      </w:pPr>
    </w:p>
    <w:p>
      <w:pPr>
        <w:tabs>
          <w:tab w:val="left" w:pos="3402"/>
        </w:tabs>
        <w:spacing w:line="240" w:lineRule="auto"/>
        <w:ind w:left="482" w:hanging="482" w:hangingChars="200"/>
        <w:contextualSpacing/>
        <w:rPr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[提升练习]</w:t>
      </w:r>
    </w:p>
    <w:p>
      <w:pPr>
        <w:pStyle w:val="5"/>
        <w:tabs>
          <w:tab w:val="left" w:pos="3544"/>
        </w:tabs>
        <w:spacing w:line="240" w:lineRule="auto"/>
        <w:ind w:left="0" w:firstLine="0" w:firstLineChars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644525</wp:posOffset>
            </wp:positionV>
            <wp:extent cx="1155700" cy="931545"/>
            <wp:effectExtent l="0" t="0" r="6350" b="1905"/>
            <wp:wrapTight wrapText="bothSides">
              <wp:wrapPolygon>
                <wp:start x="0" y="0"/>
                <wp:lineTo x="0" y="21423"/>
                <wp:lineTo x="21363" y="21423"/>
                <wp:lineTo x="21363" y="0"/>
                <wp:lineTo x="0" y="0"/>
              </wp:wrapPolygon>
            </wp:wrapTight>
            <wp:docPr id="235" name="图片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图片 238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rFonts w:hint="eastAsia" w:ascii="Times New Roman" w:hAnsi="Times New Roman" w:eastAsia="微软雅黑" w:cs="Times New Roman"/>
          <w:lang w:eastAsia="zh-CN"/>
        </w:rPr>
        <w:t>1</w:t>
      </w:r>
      <w:r>
        <w:rPr>
          <w:rFonts w:hint="eastAsia" w:ascii="Times New Roman" w:hAnsi="Times New Roman" w:eastAsia="微软雅黑" w:cs="Times New Roman"/>
          <w:lang w:val="en-US" w:eastAsia="zh-CN"/>
        </w:rPr>
        <w:t>1</w:t>
      </w:r>
      <w:r>
        <w:rPr>
          <w:rFonts w:hint="eastAsia" w:ascii="Times New Roman" w:hAnsi="Times New Roman" w:eastAsia="微软雅黑" w:cs="Times New Roman"/>
          <w:lang w:eastAsia="zh-CN"/>
        </w:rPr>
        <w:t>．</w:t>
      </w:r>
      <w:r>
        <w:rPr>
          <w:rFonts w:ascii="Times New Roman" w:hAnsi="Times New Roman" w:cs="Times New Roman"/>
        </w:rPr>
        <w:t>光滑曲面与竖直平面的交线是抛物线，如图所示，抛物线的方程是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，下部处在一个水平方向的匀强磁场中，磁场的上边界是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的直线．一个小金属块从抛物线上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)处以初速度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沿抛物线下滑．假设抛物线足够长，金属块沿抛物线下滑后产生的总焦耳热是(　　)</w:t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mgb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eastAsia="zh-CN"/>
        </w:rPr>
        <w:t>B．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5"/>
        <w:tabs>
          <w:tab w:val="left" w:pos="3402"/>
        </w:tabs>
        <w:snapToGri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</w:p>
    <w:p>
      <w:pPr>
        <w:spacing w:line="240" w:lineRule="auto"/>
        <w:rPr>
          <w:rFonts w:hint="eastAsia" w:ascii="微软雅黑" w:hAnsi="微软雅黑" w:eastAsia="微软雅黑" w:cs="微软雅黑"/>
          <w:sz w:val="28"/>
          <w:szCs w:val="28"/>
        </w:rPr>
      </w:pPr>
      <w:bookmarkStart w:id="1" w:name="_GoBack"/>
      <w:bookmarkEnd w:id="1"/>
    </w:p>
    <w:sectPr>
      <w:footerReference r:id="rId3" w:type="default"/>
      <w:pgSz w:w="12240" w:h="15840"/>
      <w:pgMar w:top="1134" w:right="1134" w:bottom="1134" w:left="1134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6" name="文本框 2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Toq9Y0AgAAZQQAAA4AAABkcnMvZTJvRG9jLnhtbK1UzY7TMBC+I/EO&#10;lu80aRGl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k6KvW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YjIyNDVlYzc1NzczYzc5NzEyZWRhYmRiOGVjZmMifQ=="/>
    <w:docVar w:name="KSO_WPS_MARK_KEY" w:val="a770fb52-e276-4dae-805a-3567d842c464"/>
  </w:docVars>
  <w:rsids>
    <w:rsidRoot w:val="6FE955F8"/>
    <w:rsid w:val="00017822"/>
    <w:rsid w:val="000328C0"/>
    <w:rsid w:val="00142ED2"/>
    <w:rsid w:val="00146F3E"/>
    <w:rsid w:val="001650D6"/>
    <w:rsid w:val="001970C4"/>
    <w:rsid w:val="00262847"/>
    <w:rsid w:val="0028273B"/>
    <w:rsid w:val="0036639A"/>
    <w:rsid w:val="003B6CCC"/>
    <w:rsid w:val="003C5D52"/>
    <w:rsid w:val="005731D2"/>
    <w:rsid w:val="0059107B"/>
    <w:rsid w:val="00641CA7"/>
    <w:rsid w:val="006F105D"/>
    <w:rsid w:val="007623A0"/>
    <w:rsid w:val="008248B9"/>
    <w:rsid w:val="00AD6737"/>
    <w:rsid w:val="00B456EB"/>
    <w:rsid w:val="00B61268"/>
    <w:rsid w:val="00BC690D"/>
    <w:rsid w:val="00D1562F"/>
    <w:rsid w:val="00DF72C2"/>
    <w:rsid w:val="00EF6B7B"/>
    <w:rsid w:val="00F468B6"/>
    <w:rsid w:val="00FA409F"/>
    <w:rsid w:val="00FD2747"/>
    <w:rsid w:val="00FF51E3"/>
    <w:rsid w:val="064B3609"/>
    <w:rsid w:val="0CB64B5A"/>
    <w:rsid w:val="0CBC5591"/>
    <w:rsid w:val="0D79630B"/>
    <w:rsid w:val="0ECA2E6B"/>
    <w:rsid w:val="181B1F72"/>
    <w:rsid w:val="1E5674CF"/>
    <w:rsid w:val="1F4B5176"/>
    <w:rsid w:val="1F6D0C83"/>
    <w:rsid w:val="21F54106"/>
    <w:rsid w:val="23053D4C"/>
    <w:rsid w:val="25E934C6"/>
    <w:rsid w:val="266A7323"/>
    <w:rsid w:val="2A9C7ED2"/>
    <w:rsid w:val="2BAF5AB4"/>
    <w:rsid w:val="2C1A1476"/>
    <w:rsid w:val="2D930D70"/>
    <w:rsid w:val="2DF70D5D"/>
    <w:rsid w:val="30126067"/>
    <w:rsid w:val="303E1C62"/>
    <w:rsid w:val="30583034"/>
    <w:rsid w:val="32AA4122"/>
    <w:rsid w:val="33F86EF6"/>
    <w:rsid w:val="35762226"/>
    <w:rsid w:val="382D55B6"/>
    <w:rsid w:val="3F6C0CFB"/>
    <w:rsid w:val="3F780536"/>
    <w:rsid w:val="3F8D261C"/>
    <w:rsid w:val="40AD48E9"/>
    <w:rsid w:val="44D02250"/>
    <w:rsid w:val="44F7743D"/>
    <w:rsid w:val="45B646EB"/>
    <w:rsid w:val="45DC1C58"/>
    <w:rsid w:val="47DB7B41"/>
    <w:rsid w:val="4AA77F21"/>
    <w:rsid w:val="4C00307B"/>
    <w:rsid w:val="4EF92D15"/>
    <w:rsid w:val="5202614D"/>
    <w:rsid w:val="55CB491B"/>
    <w:rsid w:val="56D146AF"/>
    <w:rsid w:val="58D40CEE"/>
    <w:rsid w:val="59A52CB3"/>
    <w:rsid w:val="5C483BF6"/>
    <w:rsid w:val="5C734107"/>
    <w:rsid w:val="5C9A467E"/>
    <w:rsid w:val="5D815AB5"/>
    <w:rsid w:val="5DB54A73"/>
    <w:rsid w:val="65E910AE"/>
    <w:rsid w:val="668E0DC3"/>
    <w:rsid w:val="677A3ED4"/>
    <w:rsid w:val="67B74762"/>
    <w:rsid w:val="69E9507E"/>
    <w:rsid w:val="6A040F74"/>
    <w:rsid w:val="6DBE457B"/>
    <w:rsid w:val="6F056626"/>
    <w:rsid w:val="6FE955F8"/>
    <w:rsid w:val="726E4C15"/>
    <w:rsid w:val="74B66981"/>
    <w:rsid w:val="76355799"/>
    <w:rsid w:val="79B16F5E"/>
    <w:rsid w:val="79FE123F"/>
    <w:rsid w:val="7DF05160"/>
    <w:rsid w:val="7E41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character" w:customStyle="1" w:styleId="11">
    <w:name w:val="页眉 字符"/>
    <w:basedOn w:val="10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纯文本 字符"/>
    <w:basedOn w:val="10"/>
    <w:link w:val="5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S175.TIF" TargetMode="External"/><Relationship Id="rId7" Type="http://schemas.openxmlformats.org/officeDocument/2006/relationships/image" Target="media/image2.png"/><Relationship Id="rId6" Type="http://schemas.openxmlformats.org/officeDocument/2006/relationships/image" Target="J2-131&#38472;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X2-84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2-229.TIF" TargetMode="External"/><Relationship Id="rId17" Type="http://schemas.openxmlformats.org/officeDocument/2006/relationships/image" Target="media/image7.png"/><Relationship Id="rId16" Type="http://schemas.openxmlformats.org/officeDocument/2006/relationships/image" Target="J2-138&#38472;.TIF" TargetMode="External"/><Relationship Id="rId15" Type="http://schemas.openxmlformats.org/officeDocument/2006/relationships/image" Target="media/image6.png"/><Relationship Id="rId14" Type="http://schemas.openxmlformats.org/officeDocument/2006/relationships/image" Target="529&#38472;.TIF" TargetMode="External"/><Relationship Id="rId13" Type="http://schemas.openxmlformats.org/officeDocument/2006/relationships/image" Target="media/image5.png"/><Relationship Id="rId12" Type="http://schemas.openxmlformats.org/officeDocument/2006/relationships/image" Target="2-228.TIF" TargetMode="External"/><Relationship Id="rId11" Type="http://schemas.openxmlformats.org/officeDocument/2006/relationships/image" Target="media/image4.png"/><Relationship Id="rId10" Type="http://schemas.openxmlformats.org/officeDocument/2006/relationships/image" Target="X2-83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3274</Words>
  <Characters>3435</Characters>
  <Lines>56</Lines>
  <Paragraphs>15</Paragraphs>
  <TotalTime>0</TotalTime>
  <ScaleCrop>false</ScaleCrop>
  <LinksUpToDate>false</LinksUpToDate>
  <CharactersWithSpaces>3541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2024-01-19T01:51:00Z</dcterms:created>
  <dc:creator>清凉的雨</dc:creator>
  <cp:lastModifiedBy>劲松</cp:lastModifiedBy>
  <cp:lastPrinted>2024-07-07T01:43:00Z</cp:lastPrinted>
  <dcterms:modified xsi:type="dcterms:W3CDTF">2025-01-11T07:05:51Z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F1AA5A65B48C486D8091EF002B3DA36B_13</vt:lpwstr>
  </property>
</Properties>
</file>