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一</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学科导学案</w:t>
      </w:r>
    </w:p>
    <w:p>
      <w:pPr>
        <w:keepNext w:val="0"/>
        <w:keepLines w:val="0"/>
        <w:pageBreakBefore w:val="0"/>
        <w:kinsoku/>
        <w:wordWrap/>
        <w:overflowPunct/>
        <w:topLinePunct w:val="0"/>
        <w:autoSpaceDE/>
        <w:autoSpaceDN/>
        <w:bidi w:val="0"/>
        <w:adjustRightInd/>
        <w:spacing w:line="300" w:lineRule="auto"/>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模拟试卷讲评(1)</w:t>
      </w:r>
    </w:p>
    <w:p>
      <w:pPr>
        <w:keepNext w:val="0"/>
        <w:keepLines w:val="0"/>
        <w:pageBreakBefore w:val="0"/>
        <w:kinsoku/>
        <w:wordWrap/>
        <w:overflowPunct/>
        <w:topLinePunct w:val="0"/>
        <w:autoSpaceDE/>
        <w:autoSpaceDN/>
        <w:bidi w:val="0"/>
        <w:adjustRightInd/>
        <w:spacing w:line="300" w:lineRule="auto"/>
        <w:jc w:val="center"/>
        <w:rPr>
          <w:rFonts w:hint="eastAsia" w:ascii="楷体" w:hAnsi="楷体" w:eastAsia="楷体" w:cs="楷体"/>
          <w:bCs/>
          <w:color w:val="auto"/>
          <w:sz w:val="21"/>
          <w:szCs w:val="21"/>
          <w:lang w:val="en-US" w:eastAsia="zh-CN"/>
        </w:rPr>
      </w:pPr>
      <w:r>
        <w:rPr>
          <w:rFonts w:hint="eastAsia" w:ascii="楷体" w:hAnsi="楷体" w:eastAsia="楷体" w:cs="楷体"/>
          <w:bCs/>
          <w:color w:val="auto"/>
          <w:sz w:val="21"/>
          <w:szCs w:val="21"/>
        </w:rPr>
        <w:t>研制人：</w:t>
      </w:r>
      <w:r>
        <w:rPr>
          <w:rFonts w:hint="eastAsia" w:ascii="楷体" w:hAnsi="楷体" w:eastAsia="楷体" w:cs="楷体"/>
          <w:bCs/>
          <w:color w:val="auto"/>
          <w:sz w:val="21"/>
          <w:szCs w:val="21"/>
          <w:lang w:val="en-US" w:eastAsia="zh-CN"/>
        </w:rPr>
        <w:t xml:space="preserve">康建莉 </w:t>
      </w:r>
      <w:r>
        <w:rPr>
          <w:rFonts w:hint="eastAsia" w:ascii="楷体" w:hAnsi="楷体" w:eastAsia="楷体" w:cs="楷体"/>
          <w:bCs/>
          <w:color w:val="auto"/>
          <w:sz w:val="21"/>
          <w:szCs w:val="21"/>
        </w:rPr>
        <w:t xml:space="preserve">   审核人：</w:t>
      </w:r>
      <w:r>
        <w:rPr>
          <w:rFonts w:hint="eastAsia" w:ascii="楷体" w:hAnsi="楷体" w:eastAsia="楷体" w:cs="楷体"/>
          <w:bCs/>
          <w:color w:val="auto"/>
          <w:sz w:val="21"/>
          <w:szCs w:val="21"/>
          <w:lang w:val="en-US" w:eastAsia="zh-CN"/>
        </w:rPr>
        <w:t>苏楠楠</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宋体" w:hAnsi="宋体" w:eastAsia="楷体" w:cs="宋体"/>
          <w:b/>
          <w:bCs/>
          <w:color w:val="auto"/>
          <w:sz w:val="21"/>
          <w:szCs w:val="21"/>
          <w:u w:val="single"/>
          <w:lang w:val="en-US" w:eastAsia="zh-CN"/>
        </w:rPr>
      </w:pPr>
      <w:r>
        <w:rPr>
          <w:rFonts w:hint="eastAsia" w:ascii="楷体" w:hAnsi="楷体" w:eastAsia="楷体" w:cs="楷体"/>
          <w:color w:val="auto"/>
          <w:sz w:val="21"/>
          <w:szCs w:val="21"/>
        </w:rPr>
        <w:t>班级：</w:t>
      </w:r>
      <w:r>
        <w:rPr>
          <w:rFonts w:hint="eastAsia" w:ascii="楷体" w:hAnsi="楷体" w:eastAsia="楷体" w:cs="楷体"/>
          <w:color w:val="auto"/>
          <w:sz w:val="21"/>
          <w:szCs w:val="21"/>
          <w:u w:val="single"/>
        </w:rPr>
        <w:t xml:space="preserve">              </w:t>
      </w:r>
      <w:r>
        <w:rPr>
          <w:rFonts w:hint="eastAsia" w:ascii="楷体" w:hAnsi="楷体" w:eastAsia="楷体" w:cs="楷体"/>
          <w:color w:val="auto"/>
          <w:sz w:val="21"/>
          <w:szCs w:val="21"/>
        </w:rPr>
        <w:t xml:space="preserve">  姓名：</w:t>
      </w:r>
      <w:r>
        <w:rPr>
          <w:rFonts w:hint="eastAsia" w:ascii="楷体" w:hAnsi="楷体" w:eastAsia="楷体" w:cs="楷体"/>
          <w:color w:val="auto"/>
          <w:sz w:val="21"/>
          <w:szCs w:val="21"/>
          <w:u w:val="single"/>
        </w:rPr>
        <w:t xml:space="preserve">               </w:t>
      </w:r>
      <w:r>
        <w:rPr>
          <w:rFonts w:hint="eastAsia" w:ascii="楷体" w:hAnsi="楷体" w:eastAsia="楷体" w:cs="楷体"/>
          <w:color w:val="auto"/>
          <w:sz w:val="21"/>
          <w:szCs w:val="21"/>
        </w:rPr>
        <w:t xml:space="preserve">  学号：</w:t>
      </w:r>
      <w:r>
        <w:rPr>
          <w:rFonts w:hint="eastAsia" w:ascii="楷体" w:hAnsi="楷体" w:eastAsia="楷体" w:cs="楷体"/>
          <w:color w:val="auto"/>
          <w:sz w:val="21"/>
          <w:szCs w:val="21"/>
          <w:u w:val="single"/>
        </w:rPr>
        <w:t xml:space="preserve">            </w:t>
      </w:r>
      <w:r>
        <w:rPr>
          <w:rFonts w:hint="eastAsia" w:ascii="楷体" w:hAnsi="楷体" w:eastAsia="楷体" w:cs="楷体"/>
          <w:color w:val="auto"/>
          <w:sz w:val="21"/>
          <w:szCs w:val="21"/>
        </w:rPr>
        <w:t xml:space="preserve">  授课时间：</w:t>
      </w:r>
      <w:r>
        <w:rPr>
          <w:rFonts w:hint="eastAsia" w:ascii="楷体" w:hAnsi="楷体" w:eastAsia="楷体" w:cs="楷体"/>
          <w:color w:val="auto"/>
          <w:sz w:val="21"/>
          <w:szCs w:val="21"/>
          <w:u w:val="single"/>
        </w:rPr>
        <w:t xml:space="preserve"> </w:t>
      </w:r>
      <w:r>
        <w:rPr>
          <w:rFonts w:hint="eastAsia" w:ascii="楷体" w:hAnsi="楷体" w:eastAsia="楷体" w:cs="楷体"/>
          <w:bCs/>
          <w:sz w:val="21"/>
          <w:szCs w:val="21"/>
          <w:u w:val="single"/>
          <w:lang w:val="en-US" w:eastAsia="zh-CN"/>
        </w:rPr>
        <w:t>2025</w:t>
      </w:r>
      <w:r>
        <w:rPr>
          <w:rFonts w:hint="eastAsia" w:ascii="楷体" w:hAnsi="楷体" w:eastAsia="楷体" w:cs="楷体"/>
          <w:bCs/>
          <w:sz w:val="21"/>
          <w:szCs w:val="21"/>
          <w:u w:val="single"/>
        </w:rPr>
        <w:t>年</w:t>
      </w:r>
      <w:r>
        <w:rPr>
          <w:rFonts w:hint="eastAsia" w:ascii="楷体" w:hAnsi="楷体" w:eastAsia="楷体" w:cs="楷体"/>
          <w:bCs/>
          <w:sz w:val="21"/>
          <w:szCs w:val="21"/>
          <w:u w:val="single"/>
          <w:lang w:val="en-US" w:eastAsia="zh-CN"/>
        </w:rPr>
        <w:t>1</w:t>
      </w:r>
      <w:r>
        <w:rPr>
          <w:rFonts w:hint="eastAsia" w:ascii="楷体" w:hAnsi="楷体" w:eastAsia="楷体" w:cs="楷体"/>
          <w:bCs/>
          <w:sz w:val="21"/>
          <w:szCs w:val="21"/>
          <w:u w:val="single"/>
        </w:rPr>
        <w:t>月</w:t>
      </w:r>
      <w:r>
        <w:rPr>
          <w:rFonts w:hint="eastAsia" w:ascii="楷体" w:hAnsi="楷体" w:eastAsia="楷体" w:cs="楷体"/>
          <w:bCs/>
          <w:sz w:val="21"/>
          <w:szCs w:val="21"/>
          <w:u w:val="single"/>
          <w:lang w:val="en-US" w:eastAsia="zh-CN"/>
        </w:rPr>
        <w:t>8</w:t>
      </w:r>
      <w:r>
        <w:rPr>
          <w:rFonts w:hint="eastAsia" w:ascii="楷体" w:hAnsi="楷体" w:eastAsia="楷体" w:cs="楷体"/>
          <w:bCs/>
          <w:sz w:val="21"/>
          <w:szCs w:val="21"/>
          <w:u w:val="single"/>
        </w:rPr>
        <w:t>日</w:t>
      </w:r>
      <w:r>
        <w:rPr>
          <w:rFonts w:hint="eastAsia" w:ascii="楷体" w:hAnsi="楷体" w:eastAsia="楷体" w:cs="楷体"/>
          <w:color w:val="auto"/>
          <w:sz w:val="21"/>
          <w:szCs w:val="21"/>
          <w:u w:val="single"/>
        </w:rPr>
        <w:t xml:space="preserve"> </w:t>
      </w:r>
      <w:r>
        <w:rPr>
          <w:rFonts w:hint="eastAsia" w:ascii="楷体" w:hAnsi="楷体" w:eastAsia="楷体" w:cs="楷体"/>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12" w:lineRule="auto"/>
        <w:rPr>
          <w:rFonts w:ascii="宋体" w:cs="Times New Roman"/>
          <w:color w:val="auto"/>
          <w:sz w:val="21"/>
          <w:szCs w:val="21"/>
        </w:rPr>
      </w:pPr>
      <w:r>
        <w:rPr>
          <w:rFonts w:hint="eastAsia" w:ascii="宋体" w:cs="Times New Roman"/>
          <w:color w:val="auto"/>
          <w:sz w:val="21"/>
          <w:szCs w:val="21"/>
        </w:rPr>
        <w:t>【</w:t>
      </w:r>
      <w:r>
        <w:rPr>
          <w:rFonts w:hint="eastAsia" w:ascii="宋体" w:cs="Times New Roman"/>
          <w:b/>
          <w:bCs/>
          <w:color w:val="auto"/>
          <w:sz w:val="21"/>
          <w:szCs w:val="21"/>
        </w:rPr>
        <w:t>学习目标</w:t>
      </w:r>
      <w:r>
        <w:rPr>
          <w:rFonts w:hint="eastAsia" w:ascii="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rPr>
          <w:rFonts w:ascii="宋体" w:cs="Times New Roman"/>
          <w:color w:val="auto"/>
          <w:sz w:val="21"/>
          <w:szCs w:val="21"/>
        </w:rPr>
      </w:pPr>
      <w:r>
        <w:rPr>
          <w:rFonts w:hint="eastAsia" w:ascii="宋体" w:cs="Times New Roman"/>
          <w:color w:val="auto"/>
          <w:sz w:val="21"/>
          <w:szCs w:val="21"/>
        </w:rPr>
        <w:t>通过错误率较高问题的评讲，能够查漏补缺、夯实基础、提升能力</w:t>
      </w:r>
    </w:p>
    <w:p>
      <w:pPr>
        <w:keepNext w:val="0"/>
        <w:keepLines w:val="0"/>
        <w:pageBreakBefore w:val="0"/>
        <w:widowControl w:val="0"/>
        <w:kinsoku/>
        <w:wordWrap/>
        <w:overflowPunct/>
        <w:topLinePunct w:val="0"/>
        <w:autoSpaceDE/>
        <w:autoSpaceDN/>
        <w:bidi w:val="0"/>
        <w:adjustRightInd/>
        <w:snapToGrid/>
        <w:spacing w:line="312" w:lineRule="auto"/>
        <w:rPr>
          <w:rFonts w:ascii="宋体" w:cs="Times New Roman"/>
          <w:color w:val="auto"/>
          <w:sz w:val="21"/>
          <w:szCs w:val="21"/>
        </w:rPr>
      </w:pPr>
      <w:r>
        <w:rPr>
          <w:rFonts w:hint="eastAsia" w:ascii="宋体" w:cs="Times New Roman"/>
          <w:color w:val="auto"/>
          <w:sz w:val="21"/>
          <w:szCs w:val="21"/>
        </w:rPr>
        <w:t>【</w:t>
      </w:r>
      <w:r>
        <w:rPr>
          <w:rFonts w:hint="eastAsia" w:ascii="宋体" w:cs="Times New Roman"/>
          <w:b/>
          <w:bCs/>
          <w:color w:val="auto"/>
          <w:sz w:val="21"/>
          <w:szCs w:val="21"/>
        </w:rPr>
        <w:t>学习内容</w:t>
      </w:r>
      <w:r>
        <w:rPr>
          <w:rFonts w:hint="eastAsia" w:ascii="宋体" w:cs="Times New Roman"/>
          <w:color w:val="auto"/>
          <w:sz w:val="21"/>
          <w:szCs w:val="21"/>
        </w:rPr>
        <w:t>】</w:t>
      </w:r>
    </w:p>
    <w:p>
      <w:pPr>
        <w:pStyle w:val="6"/>
        <w:keepNext w:val="0"/>
        <w:keepLines w:val="0"/>
        <w:pageBreakBefore w:val="0"/>
        <w:kinsoku/>
        <w:wordWrap/>
        <w:overflowPunct/>
        <w:topLinePunct w:val="0"/>
        <w:autoSpaceDE/>
        <w:autoSpaceDN/>
        <w:bidi w:val="0"/>
        <w:adjustRightInd/>
        <w:spacing w:line="312" w:lineRule="auto"/>
        <w:rPr>
          <w:rFonts w:ascii="Times New Roman" w:hAnsi="Times New Roman" w:cs="Times New Roman"/>
          <w:sz w:val="21"/>
          <w:szCs w:val="21"/>
        </w:rPr>
      </w:pPr>
      <w:r>
        <w:rPr>
          <w:rFonts w:hint="eastAsia" w:ascii="宋体"/>
          <w:b/>
          <w:bCs/>
          <w:color w:val="auto"/>
          <w:kern w:val="0"/>
          <w:sz w:val="21"/>
          <w:szCs w:val="21"/>
          <w:lang w:val="en-US" w:eastAsia="zh-CN"/>
        </w:rPr>
        <w:t>导读1</w:t>
      </w:r>
      <w:r>
        <w:rPr>
          <w:rFonts w:hint="eastAsia"/>
          <w:b/>
          <w:bCs/>
          <w:color w:val="auto"/>
          <w:kern w:val="0"/>
          <w:sz w:val="21"/>
          <w:szCs w:val="21"/>
          <w:lang w:val="en-US" w:eastAsia="zh-CN"/>
        </w:rPr>
        <w:t>：</w:t>
      </w:r>
      <w:r>
        <w:rPr>
          <w:rFonts w:ascii="Times New Roman" w:hAnsi="Times New Roman" w:cs="Times New Roman"/>
          <w:color w:val="auto"/>
          <w:sz w:val="21"/>
          <w:szCs w:val="21"/>
        </w:rPr>
        <w:t xml:space="preserve"> </w:t>
      </w:r>
      <w:r>
        <w:rPr>
          <w:rFonts w:ascii="Times New Roman" w:hAnsi="Times New Roman" w:cs="Times New Roman"/>
          <w:sz w:val="21"/>
          <w:szCs w:val="21"/>
        </w:rPr>
        <w:t>1. 一叶知深秋，微风伴茶香。下列有关茶树中元素和化合物的叙述，正确的是(　　)</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A. 茶叶中的微量元素Mg可以参与叶绿素的构成</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B. 液泡中的无机盐大多以化合物的形式存在，利于调节细胞的渗透压</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C. 茶果中的核酸、脂肪、蛋白质等多聚体均以碳链为骨架</w:t>
      </w:r>
    </w:p>
    <w:p>
      <w:pPr>
        <w:pStyle w:val="6"/>
        <w:keepNext w:val="0"/>
        <w:keepLines w:val="0"/>
        <w:pageBreakBefore w:val="0"/>
        <w:kinsoku/>
        <w:wordWrap/>
        <w:overflowPunct/>
        <w:topLinePunct w:val="0"/>
        <w:autoSpaceDE/>
        <w:autoSpaceDN/>
        <w:bidi w:val="0"/>
        <w:adjustRightInd/>
        <w:spacing w:line="312" w:lineRule="auto"/>
        <w:ind w:firstLine="420" w:firstLineChars="200"/>
        <w:rPr>
          <w:color w:val="auto"/>
          <w:sz w:val="21"/>
          <w:szCs w:val="21"/>
        </w:rPr>
      </w:pPr>
      <w:r>
        <w:rPr>
          <w:rFonts w:ascii="Times New Roman" w:hAnsi="Times New Roman" w:cs="Times New Roman"/>
          <w:sz w:val="21"/>
          <w:szCs w:val="21"/>
        </w:rPr>
        <w:t>D. 干旱条件下，茶树细胞内结合水/</w:t>
      </w:r>
      <w:r>
        <w:rPr>
          <w:rFonts w:hint="eastAsia" w:ascii="Times New Roman" w:hAnsi="Times New Roman" w:cs="Times New Roman"/>
          <w:sz w:val="21"/>
          <w:szCs w:val="21"/>
        </w:rPr>
        <w:t>自由水的比值升高</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center"/>
        <w:rPr>
          <w:rFonts w:hint="default" w:ascii="宋体" w:eastAsia="宋体"/>
          <w:color w:val="auto"/>
          <w:kern w:val="0"/>
          <w:sz w:val="21"/>
          <w:szCs w:val="21"/>
          <w:lang w:val="en-US" w:eastAsia="zh-CN"/>
        </w:rPr>
      </w:pPr>
      <w:r>
        <w:rPr>
          <w:rFonts w:hint="eastAsia" w:ascii="宋体"/>
          <w:b/>
          <w:bCs/>
          <w:color w:val="auto"/>
          <w:kern w:val="0"/>
          <w:sz w:val="21"/>
          <w:szCs w:val="21"/>
          <w:lang w:val="en-US" w:eastAsia="zh-CN"/>
        </w:rPr>
        <w:t>导思1</w:t>
      </w:r>
      <w:r>
        <w:rPr>
          <w:rFonts w:hint="eastAsia" w:ascii="宋体"/>
          <w:color w:val="auto"/>
          <w:kern w:val="0"/>
          <w:sz w:val="21"/>
          <w:szCs w:val="21"/>
          <w:lang w:val="en-US" w:eastAsia="zh-CN"/>
        </w:rPr>
        <w:t>：1.大量元素有哪些？微量元素有哪些？</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840" w:firstLineChars="400"/>
        <w:jc w:val="left"/>
        <w:textAlignment w:val="center"/>
        <w:rPr>
          <w:rFonts w:hint="default" w:ascii="宋体"/>
          <w:color w:val="auto"/>
          <w:kern w:val="0"/>
          <w:sz w:val="21"/>
          <w:szCs w:val="21"/>
          <w:lang w:val="en-US" w:eastAsia="zh-CN"/>
        </w:rPr>
      </w:pPr>
      <w:r>
        <w:rPr>
          <w:rFonts w:hint="eastAsia" w:ascii="宋体"/>
          <w:color w:val="auto"/>
          <w:kern w:val="0"/>
          <w:sz w:val="21"/>
          <w:szCs w:val="21"/>
          <w:lang w:val="en-US" w:eastAsia="zh-CN"/>
        </w:rPr>
        <w:t>2.无机盐的主要存在形式及功能？</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840" w:firstLineChars="400"/>
        <w:jc w:val="left"/>
        <w:textAlignment w:val="center"/>
        <w:rPr>
          <w:rFonts w:hint="default" w:ascii="宋体" w:hAnsi="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生物大分子有哪些？</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eastAsia="宋体"/>
          <w:b w:val="0"/>
          <w:sz w:val="21"/>
          <w:szCs w:val="21"/>
        </w:rPr>
      </w:pPr>
      <w:r>
        <w:rPr>
          <w:rFonts w:hint="eastAsia" w:ascii="宋体"/>
          <w:b/>
          <w:bCs/>
          <w:color w:val="auto"/>
          <w:kern w:val="0"/>
          <w:sz w:val="21"/>
          <w:szCs w:val="21"/>
          <w:lang w:val="en-US" w:eastAsia="zh-CN"/>
        </w:rPr>
        <w:t>导练1：</w:t>
      </w:r>
      <w:r>
        <w:rPr>
          <w:rFonts w:hint="eastAsia" w:ascii="宋体" w:eastAsia="宋体"/>
          <w:b w:val="0"/>
          <w:bCs w:val="0"/>
          <w:color w:val="auto"/>
          <w:kern w:val="0"/>
          <w:sz w:val="21"/>
          <w:szCs w:val="21"/>
        </w:rPr>
        <w:t>例题1</w:t>
      </w:r>
      <w:r>
        <w:rPr>
          <w:rFonts w:hint="eastAsia" w:cs="Times New Roman"/>
          <w:b w:val="0"/>
          <w:bCs w:val="0"/>
          <w:color w:val="auto"/>
          <w:kern w:val="0"/>
          <w:sz w:val="21"/>
          <w:szCs w:val="21"/>
          <w:lang w:eastAsia="zh-CN"/>
        </w:rPr>
        <w:t>：</w:t>
      </w:r>
      <w:r>
        <w:rPr>
          <w:rFonts w:eastAsia="宋体"/>
          <w:b w:val="0"/>
          <w:sz w:val="21"/>
          <w:szCs w:val="21"/>
        </w:rPr>
        <w:t>下列关于元素和化合物的叙述，正确的是（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A．血红蛋白是由4条肽链结合4个血红素组成的，Fe</w:t>
      </w:r>
      <w:r>
        <w:rPr>
          <w:rFonts w:eastAsia="宋体"/>
          <w:b w:val="0"/>
          <w:sz w:val="21"/>
          <w:szCs w:val="21"/>
          <w:vertAlign w:val="superscript"/>
        </w:rPr>
        <w:t>2+</w:t>
      </w:r>
      <w:r>
        <w:rPr>
          <w:rFonts w:eastAsia="宋体"/>
          <w:b w:val="0"/>
          <w:sz w:val="21"/>
          <w:szCs w:val="21"/>
        </w:rPr>
        <w:t>存在于氨基酸中</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B．缺Na</w:t>
      </w:r>
      <w:r>
        <w:rPr>
          <w:rFonts w:eastAsia="宋体"/>
          <w:b w:val="0"/>
          <w:sz w:val="21"/>
          <w:szCs w:val="21"/>
          <w:vertAlign w:val="superscript"/>
        </w:rPr>
        <w:t>+</w:t>
      </w:r>
      <w:r>
        <w:rPr>
          <w:rFonts w:eastAsia="宋体"/>
          <w:b w:val="0"/>
          <w:sz w:val="21"/>
          <w:szCs w:val="21"/>
        </w:rPr>
        <w:t>会引起神经细胞兴奋性降低、肌肉细胞的兴奋性升高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C．细胞质基质、线粒体和叶绿体中的氨基酸由tRNA运输到核糖体上进行翻译</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Times New Roman" w:hAnsi="Times New Roman" w:cs="Times New Roman"/>
          <w:color w:val="auto"/>
          <w:sz w:val="21"/>
          <w:szCs w:val="21"/>
        </w:rPr>
      </w:pPr>
      <w:r>
        <w:rPr>
          <w:rFonts w:eastAsia="宋体"/>
          <w:b w:val="0"/>
          <w:sz w:val="21"/>
          <w:szCs w:val="21"/>
        </w:rPr>
        <w:t>D．线粒体DNA位于线粒体外膜上，编码参与呼吸作用的酶</w:t>
      </w:r>
    </w:p>
    <w:p>
      <w:pPr>
        <w:pStyle w:val="6"/>
        <w:keepNext w:val="0"/>
        <w:keepLines w:val="0"/>
        <w:pageBreakBefore w:val="0"/>
        <w:kinsoku/>
        <w:wordWrap/>
        <w:overflowPunct/>
        <w:topLinePunct w:val="0"/>
        <w:autoSpaceDE/>
        <w:autoSpaceDN/>
        <w:bidi w:val="0"/>
        <w:adjustRightInd/>
        <w:spacing w:line="312" w:lineRule="auto"/>
        <w:rPr>
          <w:rFonts w:ascii="Times New Roman" w:hAnsi="Times New Roman" w:cs="Times New Roman"/>
          <w:sz w:val="21"/>
          <w:szCs w:val="21"/>
        </w:rPr>
      </w:pPr>
      <w:r>
        <w:rPr>
          <w:rFonts w:hint="eastAsia" w:ascii="宋体"/>
          <w:b/>
          <w:color w:val="auto"/>
          <w:sz w:val="21"/>
          <w:szCs w:val="21"/>
        </w:rPr>
        <w:t>导读2：</w:t>
      </w:r>
      <w:r>
        <w:rPr>
          <w:rFonts w:ascii="Times New Roman" w:hAnsi="Times New Roman" w:cs="Times New Roman"/>
          <w:sz w:val="21"/>
          <w:szCs w:val="21"/>
        </w:rPr>
        <w:t>4. 现象的观察是生物学实验的重要环节。下列与</w:t>
      </w:r>
      <w:r>
        <w:rPr>
          <w:rFonts w:hAnsi="宋体" w:cs="Times New Roman"/>
          <w:sz w:val="21"/>
          <w:szCs w:val="21"/>
        </w:rPr>
        <w:t>“</w:t>
      </w:r>
      <w:r>
        <w:rPr>
          <w:rFonts w:ascii="Times New Roman" w:hAnsi="Times New Roman" w:cs="Times New Roman"/>
          <w:sz w:val="21"/>
          <w:szCs w:val="21"/>
        </w:rPr>
        <w:t>观察</w:t>
      </w:r>
      <w:r>
        <w:rPr>
          <w:rFonts w:hAnsi="宋体" w:cs="Times New Roman"/>
          <w:sz w:val="21"/>
          <w:szCs w:val="21"/>
        </w:rPr>
        <w:t>”</w:t>
      </w:r>
      <w:r>
        <w:rPr>
          <w:rFonts w:ascii="Times New Roman" w:hAnsi="Times New Roman" w:cs="Times New Roman"/>
          <w:sz w:val="21"/>
          <w:szCs w:val="21"/>
        </w:rPr>
        <w:t>相关的说法正确的是(　　)</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A. 用台盼蓝染液鉴别细胞活性时，光镜下可观察到死细胞被染成蓝色</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B. 在氨基酸溶液中加入双缩脲试剂，混匀后可观察到溶液变紫色</w:t>
      </w:r>
    </w:p>
    <w:p>
      <w:pPr>
        <w:pStyle w:val="6"/>
        <w:keepNext w:val="0"/>
        <w:keepLines w:val="0"/>
        <w:pageBreakBefore w:val="0"/>
        <w:kinsoku/>
        <w:wordWrap/>
        <w:overflowPunct/>
        <w:topLinePunct w:val="0"/>
        <w:autoSpaceDE/>
        <w:autoSpaceDN/>
        <w:bidi w:val="0"/>
        <w:adjustRightInd/>
        <w:spacing w:line="312" w:lineRule="auto"/>
        <w:ind w:firstLine="420" w:firstLineChars="200"/>
        <w:rPr>
          <w:rFonts w:hint="eastAsia" w:ascii="Times New Roman" w:hAnsi="Times New Roman" w:cs="Times New Roman"/>
          <w:sz w:val="21"/>
          <w:szCs w:val="21"/>
        </w:rPr>
      </w:pPr>
      <w:r>
        <w:rPr>
          <w:rFonts w:ascii="Times New Roman" w:hAnsi="Times New Roman" w:cs="Times New Roman"/>
          <w:sz w:val="21"/>
          <w:szCs w:val="21"/>
        </w:rPr>
        <w:t>C. 叶绿体的存在会干扰对黑藻</w:t>
      </w:r>
      <w:r>
        <w:rPr>
          <w:rFonts w:hint="eastAsia" w:ascii="Times New Roman" w:hAnsi="Times New Roman" w:cs="Times New Roman"/>
          <w:sz w:val="21"/>
          <w:szCs w:val="21"/>
        </w:rPr>
        <w:t>细胞质壁分离现象的观察</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color w:val="auto"/>
          <w:sz w:val="21"/>
          <w:szCs w:val="21"/>
        </w:rPr>
      </w:pPr>
      <w:r>
        <w:rPr>
          <w:rFonts w:ascii="Times New Roman" w:hAnsi="Times New Roman" w:cs="Times New Roman"/>
          <w:sz w:val="21"/>
          <w:szCs w:val="21"/>
        </w:rPr>
        <w:t>D. 根尖细胞有丝分裂实验中，可观察到染色体移动并分配到细胞两极</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center"/>
        <w:rPr>
          <w:rFonts w:hint="eastAsia" w:ascii="宋体"/>
          <w:color w:val="auto"/>
          <w:kern w:val="0"/>
          <w:sz w:val="21"/>
          <w:szCs w:val="21"/>
          <w:lang w:val="en-US" w:eastAsia="zh-CN"/>
        </w:rPr>
      </w:pPr>
      <w:r>
        <w:rPr>
          <w:rFonts w:hint="eastAsia" w:ascii="宋体"/>
          <w:b/>
          <w:color w:val="auto"/>
          <w:sz w:val="21"/>
          <w:szCs w:val="21"/>
        </w:rPr>
        <w:t>导思2：</w:t>
      </w:r>
      <w:r>
        <w:rPr>
          <w:rFonts w:hint="eastAsia" w:ascii="宋体"/>
          <w:b/>
          <w:color w:val="auto"/>
          <w:sz w:val="21"/>
          <w:szCs w:val="21"/>
          <w:lang w:val="en-US" w:eastAsia="zh-CN"/>
        </w:rPr>
        <w:t xml:space="preserve"> </w:t>
      </w:r>
      <w:r>
        <w:rPr>
          <w:rFonts w:hint="eastAsia" w:ascii="宋体"/>
          <w:color w:val="auto"/>
          <w:kern w:val="0"/>
          <w:sz w:val="21"/>
          <w:szCs w:val="21"/>
          <w:lang w:val="en-US" w:eastAsia="zh-CN"/>
        </w:rPr>
        <w:t>1.台盼蓝染液的特点？</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888" w:firstLineChars="400"/>
        <w:jc w:val="left"/>
        <w:textAlignment w:val="center"/>
        <w:rPr>
          <w:rFonts w:hint="eastAsia" w:ascii="宋体"/>
          <w:color w:val="auto"/>
          <w:kern w:val="0"/>
          <w:sz w:val="21"/>
          <w:szCs w:val="21"/>
          <w:lang w:val="en-US" w:eastAsia="zh-CN"/>
        </w:rPr>
      </w:pPr>
      <w:r>
        <w:rPr>
          <w:rFonts w:hint="eastAsia" w:ascii="宋体" w:hAnsi="宋体" w:cs="宋体"/>
          <w:color w:val="auto"/>
          <w:spacing w:val="6"/>
          <w:sz w:val="21"/>
          <w:szCs w:val="21"/>
          <w:lang w:val="en-US" w:eastAsia="zh-CN"/>
        </w:rPr>
        <w:t>2.双缩脲试剂的用法及鉴定原理</w:t>
      </w:r>
      <w:r>
        <w:rPr>
          <w:rFonts w:hint="eastAsia" w:ascii="宋体"/>
          <w:color w:val="auto"/>
          <w:kern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840" w:firstLineChars="400"/>
        <w:jc w:val="left"/>
        <w:textAlignment w:val="center"/>
        <w:rPr>
          <w:rFonts w:hint="default" w:ascii="宋体"/>
          <w:color w:val="auto"/>
          <w:kern w:val="0"/>
          <w:sz w:val="21"/>
          <w:szCs w:val="21"/>
          <w:lang w:val="en-US" w:eastAsia="zh-CN"/>
        </w:rPr>
      </w:pPr>
      <w:r>
        <w:rPr>
          <w:rFonts w:hint="eastAsia" w:ascii="宋体"/>
          <w:color w:val="auto"/>
          <w:kern w:val="0"/>
          <w:sz w:val="21"/>
          <w:szCs w:val="21"/>
          <w:lang w:val="en-US" w:eastAsia="zh-CN"/>
        </w:rPr>
        <w:t>3.进行质壁分离的条件是什么？</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eastAsia="宋体"/>
          <w:b w:val="0"/>
          <w:sz w:val="21"/>
          <w:szCs w:val="21"/>
        </w:rPr>
      </w:pPr>
      <w:r>
        <w:rPr>
          <w:rFonts w:hint="eastAsia" w:ascii="宋体" w:cs="Times New Roman"/>
          <w:b/>
          <w:color w:val="auto"/>
          <w:sz w:val="21"/>
          <w:szCs w:val="21"/>
        </w:rPr>
        <w:t>导练2：</w:t>
      </w:r>
      <w:r>
        <w:rPr>
          <w:rFonts w:hint="eastAsia" w:ascii="宋体" w:cs="Times New Roman"/>
          <w:b w:val="0"/>
          <w:bCs/>
          <w:color w:val="auto"/>
          <w:sz w:val="21"/>
          <w:szCs w:val="21"/>
        </w:rPr>
        <w:t>例题</w:t>
      </w:r>
      <w:r>
        <w:rPr>
          <w:rFonts w:hint="eastAsia" w:ascii="宋体" w:cs="Times New Roman"/>
          <w:b w:val="0"/>
          <w:bCs/>
          <w:color w:val="auto"/>
          <w:sz w:val="21"/>
          <w:szCs w:val="21"/>
          <w:lang w:val="en-US" w:eastAsia="zh-CN"/>
        </w:rPr>
        <w:t>2</w:t>
      </w:r>
      <w:r>
        <w:rPr>
          <w:rFonts w:hint="eastAsia" w:ascii="宋体" w:cs="Times New Roman"/>
          <w:b w:val="0"/>
          <w:bCs/>
          <w:color w:val="auto"/>
          <w:sz w:val="21"/>
          <w:szCs w:val="21"/>
        </w:rPr>
        <w:t>:</w:t>
      </w:r>
      <w:r>
        <w:rPr>
          <w:rFonts w:hint="eastAsia" w:ascii="宋体" w:eastAsia="宋体"/>
          <w:b w:val="0"/>
          <w:bCs/>
          <w:color w:val="auto"/>
          <w:kern w:val="0"/>
          <w:sz w:val="21"/>
          <w:szCs w:val="21"/>
        </w:rPr>
        <w:t xml:space="preserve"> </w:t>
      </w:r>
      <w:r>
        <w:rPr>
          <w:rFonts w:eastAsia="宋体"/>
          <w:b w:val="0"/>
          <w:sz w:val="21"/>
          <w:szCs w:val="21"/>
        </w:rPr>
        <w:t>下列关于生物学实验的叙述，错误的有（</w:t>
      </w:r>
      <w:r>
        <w:rPr>
          <w:rFonts w:ascii="Times New Roman" w:hAnsi="Times New Roman" w:eastAsia="宋体" w:cs="Times New Roman"/>
          <w:b w:val="0"/>
          <w:kern w:val="0"/>
          <w:sz w:val="21"/>
          <w:szCs w:val="21"/>
        </w:rPr>
        <w:t>    </w:t>
      </w:r>
      <w:r>
        <w:rPr>
          <w:rFonts w:eastAsia="宋体"/>
          <w:b w:val="0"/>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A．番茄表皮、洋葱鳞片叶内表皮、黑藻叶片都可作为质壁分离和复原实验的材料</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B．叶圆片沉浮法测定光合速率时，实验前需对叶圆片黑暗处理使其沉到烧杯底部</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C．DNA的粗提取与鉴定实验中，需使用玻璃棒充分快速搅拌以确保DNA分子的析出</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hint="eastAsia" w:ascii="Times New Roman" w:hAnsi="Times New Roman" w:eastAsia="宋体" w:cs="Times New Roman"/>
          <w:color w:val="auto"/>
          <w:sz w:val="21"/>
          <w:szCs w:val="21"/>
          <w:lang w:val="en-US" w:eastAsia="zh-CN"/>
        </w:rPr>
      </w:pPr>
      <w:r>
        <w:rPr>
          <w:rFonts w:eastAsia="宋体"/>
          <w:b w:val="0"/>
          <w:sz w:val="21"/>
          <w:szCs w:val="21"/>
        </w:rPr>
        <w:t>D．使用血球计数板时，需先盖普通盖玻片再滴液，培养液自行渗入后静置片刻再计数</w:t>
      </w:r>
    </w:p>
    <w:p>
      <w:pPr>
        <w:pStyle w:val="6"/>
        <w:keepNext w:val="0"/>
        <w:keepLines w:val="0"/>
        <w:pageBreakBefore w:val="0"/>
        <w:kinsoku/>
        <w:wordWrap/>
        <w:overflowPunct/>
        <w:topLinePunct w:val="0"/>
        <w:autoSpaceDE/>
        <w:autoSpaceDN/>
        <w:bidi w:val="0"/>
        <w:adjustRightInd/>
        <w:spacing w:line="312" w:lineRule="auto"/>
        <w:rPr>
          <w:rFonts w:ascii="Times New Roman" w:hAnsi="Times New Roman" w:cs="Times New Roman"/>
          <w:sz w:val="21"/>
          <w:szCs w:val="21"/>
        </w:rPr>
      </w:pPr>
      <w:r>
        <w:rPr>
          <w:rFonts w:hint="eastAsia" w:ascii="宋体"/>
          <w:b/>
          <w:color w:val="auto"/>
          <w:sz w:val="21"/>
          <w:szCs w:val="21"/>
        </w:rPr>
        <w:t>导读</w:t>
      </w:r>
      <w:r>
        <w:rPr>
          <w:rFonts w:hint="eastAsia" w:ascii="宋体"/>
          <w:b/>
          <w:color w:val="auto"/>
          <w:sz w:val="21"/>
          <w:szCs w:val="21"/>
          <w:lang w:val="en-US" w:eastAsia="zh-CN"/>
        </w:rPr>
        <w:t>3：</w:t>
      </w:r>
      <w:r>
        <w:rPr>
          <w:rFonts w:ascii="Times New Roman" w:hAnsi="Times New Roman" w:cs="Times New Roman"/>
          <w:sz w:val="21"/>
          <w:szCs w:val="21"/>
        </w:rPr>
        <w:t>8. 鱼宰杀后，鱼肉中的ATP会降解成肌苷酸(IMP)，IMP在酸性磷酸酶(ACP)作用下形成肌苷，在其他酶的作用下肌苷会继续降解为次黄嘌呤和核糖，IMP具有鲜味特性而次黄嘌呤无鲜味。下图为研究者探究鱼肉鲜味下降原因的部分实验结果。下列说法错误的是(　　)</w:t>
      </w:r>
    </w:p>
    <w:p>
      <w:pPr>
        <w:pStyle w:val="6"/>
        <w:keepNext w:val="0"/>
        <w:keepLines w:val="0"/>
        <w:pageBreakBefore w:val="0"/>
        <w:kinsoku/>
        <w:wordWrap/>
        <w:overflowPunct/>
        <w:topLinePunct w:val="0"/>
        <w:autoSpaceDE/>
        <w:autoSpaceDN/>
        <w:bidi w:val="0"/>
        <w:adjustRightInd/>
        <w:spacing w:line="312"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170680" cy="1215390"/>
            <wp:effectExtent l="0" t="0" r="1270" b="381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6" r:link="rId7"/>
                    <a:stretch>
                      <a:fillRect/>
                    </a:stretch>
                  </pic:blipFill>
                  <pic:spPr>
                    <a:xfrm>
                      <a:off x="0" y="0"/>
                      <a:ext cx="4170680" cy="121539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A. 本实验的自变量有温度、pH和鱼的种类，因变量是ACP的活性</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B. ACP的活性可以通过测定单位时间内IMP的消耗量或肌苷的生成量来表示</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C. 草鱼体内ACP的热稳定性较强，在不同温度下均可保持较高的鲜味</w:t>
      </w:r>
    </w:p>
    <w:p>
      <w:pPr>
        <w:pStyle w:val="6"/>
        <w:keepNext w:val="0"/>
        <w:keepLines w:val="0"/>
        <w:pageBreakBefore w:val="0"/>
        <w:kinsoku/>
        <w:wordWrap/>
        <w:overflowPunct/>
        <w:topLinePunct w:val="0"/>
        <w:autoSpaceDE/>
        <w:autoSpaceDN/>
        <w:bidi w:val="0"/>
        <w:adjustRightInd/>
        <w:spacing w:line="312" w:lineRule="auto"/>
        <w:ind w:firstLine="420" w:firstLineChars="200"/>
        <w:rPr>
          <w:rFonts w:hint="eastAsia" w:ascii="宋体" w:eastAsia="宋体"/>
          <w:color w:val="auto"/>
          <w:kern w:val="0"/>
          <w:sz w:val="21"/>
          <w:szCs w:val="21"/>
          <w:lang w:val="en-US" w:eastAsia="zh-CN"/>
        </w:rPr>
      </w:pPr>
      <w:r>
        <w:rPr>
          <w:rFonts w:ascii="Times New Roman" w:hAnsi="Times New Roman" w:cs="Times New Roman"/>
          <w:sz w:val="21"/>
          <w:szCs w:val="21"/>
        </w:rPr>
        <w:t>D. 要保持宰杀后鱼肉的鲜</w:t>
      </w:r>
      <w:r>
        <w:rPr>
          <w:rFonts w:hint="eastAsia" w:ascii="Times New Roman" w:hAnsi="Times New Roman" w:cs="Times New Roman"/>
          <w:sz w:val="21"/>
          <w:szCs w:val="21"/>
        </w:rPr>
        <w:t>味，鳝鱼对保存环境的温度和</w:t>
      </w:r>
      <w:r>
        <w:rPr>
          <w:rFonts w:ascii="Times New Roman" w:hAnsi="Times New Roman" w:cs="Times New Roman"/>
          <w:sz w:val="21"/>
          <w:szCs w:val="21"/>
        </w:rPr>
        <w:t>pH要求最低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center"/>
        <w:rPr>
          <w:rFonts w:hint="eastAsia" w:ascii="宋体"/>
          <w:color w:val="auto"/>
          <w:kern w:val="0"/>
          <w:sz w:val="21"/>
          <w:szCs w:val="21"/>
          <w:lang w:val="en-US" w:eastAsia="zh-CN"/>
        </w:rPr>
      </w:pPr>
      <w:r>
        <w:rPr>
          <w:rFonts w:hint="eastAsia" w:ascii="宋体"/>
          <w:b/>
          <w:color w:val="auto"/>
          <w:sz w:val="21"/>
          <w:szCs w:val="21"/>
        </w:rPr>
        <w:t>导思</w:t>
      </w:r>
      <w:r>
        <w:rPr>
          <w:rFonts w:hint="eastAsia" w:ascii="宋体"/>
          <w:b/>
          <w:color w:val="auto"/>
          <w:sz w:val="21"/>
          <w:szCs w:val="21"/>
          <w:lang w:val="en-US" w:eastAsia="zh-CN"/>
        </w:rPr>
        <w:t>3</w:t>
      </w:r>
      <w:r>
        <w:rPr>
          <w:rFonts w:hint="eastAsia" w:ascii="宋体"/>
          <w:b/>
          <w:color w:val="auto"/>
          <w:sz w:val="21"/>
          <w:szCs w:val="21"/>
        </w:rPr>
        <w:t>：</w:t>
      </w:r>
      <w:r>
        <w:rPr>
          <w:rFonts w:hint="eastAsia" w:ascii="宋体"/>
          <w:color w:val="auto"/>
          <w:kern w:val="0"/>
          <w:sz w:val="21"/>
          <w:szCs w:val="21"/>
          <w:lang w:val="en-US" w:eastAsia="zh-CN"/>
        </w:rPr>
        <w:t>1.如何判断实验中的自变量、无关变量和因变量？</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840" w:firstLineChars="400"/>
        <w:jc w:val="left"/>
        <w:textAlignment w:val="center"/>
        <w:rPr>
          <w:rFonts w:hint="default" w:ascii="宋体"/>
          <w:color w:val="auto"/>
          <w:kern w:val="0"/>
          <w:sz w:val="21"/>
          <w:szCs w:val="21"/>
          <w:lang w:val="en-US" w:eastAsia="zh-CN"/>
        </w:rPr>
      </w:pPr>
      <w:r>
        <w:rPr>
          <w:rFonts w:hint="eastAsia" w:ascii="宋体"/>
          <w:color w:val="auto"/>
          <w:kern w:val="0"/>
          <w:sz w:val="21"/>
          <w:szCs w:val="21"/>
          <w:lang w:val="en-US" w:eastAsia="zh-CN"/>
        </w:rPr>
        <w:t>2.</w:t>
      </w:r>
      <w:r>
        <w:rPr>
          <w:rFonts w:hint="eastAsia" w:ascii="宋体" w:hAnsi="宋体" w:cs="宋体"/>
          <w:color w:val="auto"/>
          <w:spacing w:val="6"/>
          <w:sz w:val="21"/>
          <w:szCs w:val="21"/>
          <w:lang w:val="en-US" w:eastAsia="zh-CN"/>
        </w:rPr>
        <w:t>怎样看图判断选项的对错</w:t>
      </w:r>
      <w:r>
        <w:rPr>
          <w:rFonts w:hint="eastAsia" w:ascii="宋体"/>
          <w:color w:val="auto"/>
          <w:kern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rPr>
          <w:rFonts w:eastAsia="宋体"/>
          <w:b w:val="0"/>
          <w:sz w:val="21"/>
          <w:szCs w:val="21"/>
        </w:rPr>
      </w:pPr>
      <w:r>
        <w:rPr>
          <w:rFonts w:hint="eastAsia" w:ascii="宋体" w:cs="Times New Roman"/>
          <w:b/>
          <w:color w:val="auto"/>
          <w:sz w:val="21"/>
          <w:szCs w:val="21"/>
        </w:rPr>
        <w:t>导练</w:t>
      </w:r>
      <w:r>
        <w:rPr>
          <w:rFonts w:hint="eastAsia" w:ascii="宋体" w:cs="Times New Roman"/>
          <w:b/>
          <w:color w:val="auto"/>
          <w:sz w:val="21"/>
          <w:szCs w:val="21"/>
          <w:lang w:val="en-US" w:eastAsia="zh-CN"/>
        </w:rPr>
        <w:t>3</w:t>
      </w:r>
      <w:r>
        <w:rPr>
          <w:rFonts w:hint="eastAsia" w:ascii="宋体" w:cs="Times New Roman"/>
          <w:b/>
          <w:color w:val="auto"/>
          <w:sz w:val="21"/>
          <w:szCs w:val="21"/>
        </w:rPr>
        <w:t>：</w:t>
      </w:r>
      <w:r>
        <w:rPr>
          <w:rFonts w:hint="eastAsia" w:ascii="宋体" w:cs="Times New Roman"/>
          <w:b w:val="0"/>
          <w:bCs w:val="0"/>
          <w:color w:val="auto"/>
          <w:sz w:val="21"/>
          <w:szCs w:val="21"/>
        </w:rPr>
        <w:t>例题</w:t>
      </w:r>
      <w:r>
        <w:rPr>
          <w:rFonts w:hint="eastAsia" w:ascii="宋体" w:cs="Times New Roman"/>
          <w:b w:val="0"/>
          <w:bCs w:val="0"/>
          <w:color w:val="auto"/>
          <w:sz w:val="21"/>
          <w:szCs w:val="21"/>
          <w:lang w:val="en-US" w:eastAsia="zh-CN"/>
        </w:rPr>
        <w:t>3</w:t>
      </w:r>
      <w:r>
        <w:rPr>
          <w:rFonts w:hint="eastAsia" w:ascii="宋体" w:cs="Times New Roman"/>
          <w:b w:val="0"/>
          <w:bCs w:val="0"/>
          <w:color w:val="auto"/>
          <w:sz w:val="21"/>
          <w:szCs w:val="21"/>
        </w:rPr>
        <w:t>:</w:t>
      </w:r>
      <w:r>
        <w:rPr>
          <w:rFonts w:hint="eastAsia" w:ascii="宋体" w:eastAsia="宋体"/>
          <w:b w:val="0"/>
          <w:bCs w:val="0"/>
          <w:color w:val="auto"/>
          <w:kern w:val="0"/>
          <w:sz w:val="21"/>
          <w:szCs w:val="21"/>
        </w:rPr>
        <w:t xml:space="preserve"> </w:t>
      </w:r>
      <w:r>
        <w:rPr>
          <w:rFonts w:eastAsia="宋体"/>
          <w:b w:val="0"/>
          <w:sz w:val="21"/>
          <w:szCs w:val="21"/>
        </w:rPr>
        <w:t>主动运输是由载体蛋白所介导的物质逆着电化学梯度或浓度进行跨膜转运的方式，如图1根据能量来源的不同，可将主动运输分为3种类型，其中光驱动泵主要发现于细菌细胞中，图2为小肠上皮细胞吸收和转运葡萄糖过程图。据图分析，下列选项错误的是（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630" w:firstLineChars="300"/>
        <w:jc w:val="center"/>
        <w:textAlignment w:val="center"/>
        <w:rPr>
          <w:rFonts w:eastAsia="宋体"/>
          <w:b w:val="0"/>
          <w:sz w:val="21"/>
          <w:szCs w:val="21"/>
        </w:rPr>
      </w:pPr>
      <w:r>
        <w:rPr>
          <w:rFonts w:ascii="Times New Roman" w:hAnsi="Times New Roman" w:eastAsia="宋体" w:cs="Times New Roman"/>
          <w:b w:val="0"/>
          <w:strike w:val="0"/>
          <w:kern w:val="0"/>
          <w:sz w:val="21"/>
          <w:szCs w:val="21"/>
          <w:u w:val="none"/>
        </w:rPr>
        <w:drawing>
          <wp:inline distT="0" distB="0" distL="114300" distR="114300">
            <wp:extent cx="4504690" cy="1329055"/>
            <wp:effectExtent l="0" t="0" r="10160" b="4445"/>
            <wp:docPr id="100013" name="图片 100013" descr="@@@39b78bba-5b6c-4ee1-8720-835c8be8f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39b78bba-5b6c-4ee1-8720-835c8be8fcc6"/>
                    <pic:cNvPicPr>
                      <a:picLocks noChangeAspect="1"/>
                    </pic:cNvPicPr>
                  </pic:nvPicPr>
                  <pic:blipFill>
                    <a:blip r:embed="rId8"/>
                    <a:stretch>
                      <a:fillRect/>
                    </a:stretch>
                  </pic:blipFill>
                  <pic:spPr>
                    <a:xfrm>
                      <a:off x="0" y="0"/>
                      <a:ext cx="4504690" cy="13290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A．葡萄糖进入小肠上皮细胞的运输靠协同转运蛋白</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B．直接利用光能的光驱动泵主要位于细菌的类囊体薄膜上</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C．通过主动运输转运物质时，一般是逆浓度梯度运输</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ascii="Times New Roman" w:hAnsi="Times New Roman" w:cs="Times New Roman"/>
          <w:color w:val="auto"/>
          <w:sz w:val="21"/>
          <w:szCs w:val="21"/>
        </w:rPr>
      </w:pPr>
      <w:r>
        <w:rPr>
          <w:rFonts w:eastAsia="宋体"/>
          <w:b w:val="0"/>
          <w:sz w:val="21"/>
          <w:szCs w:val="21"/>
        </w:rPr>
        <w:t>D．ATP驱动泵为转运蛋白，同时具有催化作用</w:t>
      </w:r>
    </w:p>
    <w:p>
      <w:pPr>
        <w:pStyle w:val="6"/>
        <w:keepNext w:val="0"/>
        <w:keepLines w:val="0"/>
        <w:pageBreakBefore w:val="0"/>
        <w:kinsoku/>
        <w:wordWrap/>
        <w:overflowPunct/>
        <w:topLinePunct w:val="0"/>
        <w:autoSpaceDE/>
        <w:autoSpaceDN/>
        <w:bidi w:val="0"/>
        <w:adjustRightInd/>
        <w:spacing w:line="312" w:lineRule="auto"/>
        <w:rPr>
          <w:rFonts w:ascii="Times New Roman" w:hAnsi="Times New Roman" w:cs="Times New Roman"/>
          <w:sz w:val="21"/>
          <w:szCs w:val="21"/>
        </w:rPr>
      </w:pPr>
      <w:r>
        <w:rPr>
          <w:rFonts w:hint="eastAsia" w:ascii="Times New Roman" w:hAnsi="Times New Roman" w:eastAsia="宋体" w:cs="Times New Roman"/>
          <w:b/>
          <w:bCs/>
          <w:color w:val="auto"/>
          <w:sz w:val="21"/>
          <w:szCs w:val="21"/>
        </w:rPr>
        <w:t>导读</w:t>
      </w:r>
      <w:r>
        <w:rPr>
          <w:rFonts w:hint="eastAsia" w:ascii="Times New Roman" w:hAnsi="Times New Roman" w:eastAsia="宋体" w:cs="Times New Roman"/>
          <w:b/>
          <w:bCs/>
          <w:color w:val="auto"/>
          <w:sz w:val="21"/>
          <w:szCs w:val="21"/>
          <w:lang w:val="en-US" w:eastAsia="zh-CN"/>
        </w:rPr>
        <w:t>4</w:t>
      </w:r>
      <w:r>
        <w:rPr>
          <w:rFonts w:ascii="Times New Roman" w:hAnsi="Times New Roman" w:eastAsia="宋体" w:cs="Times New Roman"/>
          <w:b/>
          <w:bCs/>
          <w:color w:val="auto"/>
          <w:sz w:val="21"/>
          <w:szCs w:val="21"/>
        </w:rPr>
        <w:t>　</w:t>
      </w:r>
      <w:r>
        <w:rPr>
          <w:rFonts w:ascii="Times New Roman" w:hAnsi="Times New Roman" w:cs="Times New Roman"/>
          <w:sz w:val="21"/>
          <w:szCs w:val="21"/>
        </w:rPr>
        <w:t>18. 大肠杆菌的乳糖操纵子由调节基因(I)、启动子(P)、操纵基因(O)、结构基因(Z、Y、A)组成，结构基因能表达与乳糖代谢有关的酶。相关基因表达调节机制如图1、图2所示。下列叙述错误的是(　　)</w:t>
      </w:r>
    </w:p>
    <w:p>
      <w:pPr>
        <w:pStyle w:val="6"/>
        <w:keepNext w:val="0"/>
        <w:keepLines w:val="0"/>
        <w:pageBreakBefore w:val="0"/>
        <w:kinsoku/>
        <w:wordWrap/>
        <w:overflowPunct/>
        <w:topLinePunct w:val="0"/>
        <w:autoSpaceDE/>
        <w:autoSpaceDN/>
        <w:bidi w:val="0"/>
        <w:adjustRightInd/>
        <w:spacing w:line="312"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713605" cy="1215390"/>
            <wp:effectExtent l="0" t="0" r="10795" b="381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9" r:link="rId10"/>
                    <a:stretch>
                      <a:fillRect/>
                    </a:stretch>
                  </pic:blipFill>
                  <pic:spPr>
                    <a:xfrm>
                      <a:off x="0" y="0"/>
                      <a:ext cx="4713605" cy="121539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A. mRNA</w:t>
      </w:r>
      <w:r>
        <w:rPr>
          <w:rFonts w:hAnsi="宋体" w:cs="Times New Roman"/>
          <w:sz w:val="21"/>
          <w:szCs w:val="21"/>
        </w:rPr>
        <w:t>Ⅰ</w:t>
      </w:r>
      <w:r>
        <w:rPr>
          <w:rFonts w:ascii="Times New Roman" w:hAnsi="Times New Roman" w:cs="Times New Roman"/>
          <w:sz w:val="21"/>
          <w:szCs w:val="21"/>
        </w:rPr>
        <w:t>在细胞核内剪切加工成熟后才能通过核孔出核作为过程</w:t>
      </w:r>
      <w:r>
        <w:rPr>
          <w:rFonts w:hAnsi="宋体" w:cs="Times New Roman"/>
          <w:sz w:val="21"/>
          <w:szCs w:val="21"/>
        </w:rPr>
        <w:t>①</w:t>
      </w:r>
      <w:r>
        <w:rPr>
          <w:rFonts w:ascii="Times New Roman" w:hAnsi="Times New Roman" w:cs="Times New Roman"/>
          <w:sz w:val="21"/>
          <w:szCs w:val="21"/>
        </w:rPr>
        <w:t>的模板</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B. mRNA</w:t>
      </w:r>
      <w:r>
        <w:rPr>
          <w:rFonts w:hAnsi="宋体" w:cs="Times New Roman"/>
          <w:sz w:val="21"/>
          <w:szCs w:val="21"/>
        </w:rPr>
        <w:t>Ⅱ</w:t>
      </w:r>
      <w:r>
        <w:rPr>
          <w:rFonts w:ascii="Times New Roman" w:hAnsi="Times New Roman" w:cs="Times New Roman"/>
          <w:sz w:val="21"/>
          <w:szCs w:val="21"/>
        </w:rPr>
        <w:t>上每三个相邻密码子决定一个氨基酸，一种氨基酸可由一种或多种tRNA转运</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C. 启动子可启动转录，结构基因Z与Y具有不同的启动子以使基因表达相互独立</w:t>
      </w:r>
    </w:p>
    <w:p>
      <w:pPr>
        <w:pStyle w:val="6"/>
        <w:keepNext w:val="0"/>
        <w:keepLines w:val="0"/>
        <w:pageBreakBefore w:val="0"/>
        <w:kinsoku/>
        <w:wordWrap/>
        <w:overflowPunct/>
        <w:topLinePunct w:val="0"/>
        <w:autoSpaceDE/>
        <w:autoSpaceDN/>
        <w:bidi w:val="0"/>
        <w:adjustRightInd/>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D. 乳糖操纵子机制的存在使大肠杆菌对乳糖的利用更加高效</w:t>
      </w:r>
    </w:p>
    <w:p>
      <w:pPr>
        <w:pStyle w:val="6"/>
        <w:keepNext w:val="0"/>
        <w:keepLines w:val="0"/>
        <w:pageBreakBefore w:val="0"/>
        <w:widowControl w:val="0"/>
        <w:kinsoku/>
        <w:wordWrap/>
        <w:overflowPunct/>
        <w:topLinePunct w:val="0"/>
        <w:autoSpaceDE/>
        <w:autoSpaceDN/>
        <w:bidi w:val="0"/>
        <w:adjustRightInd/>
        <w:snapToGrid/>
        <w:spacing w:line="312" w:lineRule="auto"/>
        <w:ind w:right="17"/>
        <w:textAlignment w:val="auto"/>
        <w:rPr>
          <w:rFonts w:hint="eastAsia"/>
          <w:b w:val="0"/>
          <w:bCs/>
          <w:color w:val="auto"/>
          <w:sz w:val="21"/>
          <w:szCs w:val="21"/>
          <w:lang w:val="en-US" w:eastAsia="zh-CN"/>
        </w:rPr>
      </w:pPr>
      <w:r>
        <w:rPr>
          <w:rFonts w:hint="eastAsia" w:ascii="宋体"/>
          <w:b/>
          <w:color w:val="auto"/>
          <w:sz w:val="21"/>
          <w:szCs w:val="21"/>
        </w:rPr>
        <w:t>导思</w:t>
      </w:r>
      <w:r>
        <w:rPr>
          <w:rFonts w:hint="eastAsia"/>
          <w:b/>
          <w:color w:val="auto"/>
          <w:sz w:val="21"/>
          <w:szCs w:val="21"/>
          <w:lang w:val="en-US" w:eastAsia="zh-CN"/>
        </w:rPr>
        <w:t>4：</w:t>
      </w:r>
      <w:r>
        <w:rPr>
          <w:rFonts w:hint="eastAsia"/>
          <w:b w:val="0"/>
          <w:bCs/>
          <w:color w:val="auto"/>
          <w:sz w:val="21"/>
          <w:szCs w:val="21"/>
          <w:lang w:val="en-US" w:eastAsia="zh-CN"/>
        </w:rPr>
        <w:t>1.什么物质能通过核孔进出？</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12" w:lineRule="auto"/>
        <w:ind w:left="750" w:leftChars="0" w:right="17" w:rightChars="0"/>
        <w:textAlignment w:val="auto"/>
        <w:rPr>
          <w:rFonts w:hint="eastAsia"/>
          <w:b w:val="0"/>
          <w:bCs/>
          <w:color w:val="auto"/>
          <w:sz w:val="21"/>
          <w:szCs w:val="21"/>
          <w:lang w:val="en-US" w:eastAsia="zh-CN"/>
        </w:rPr>
      </w:pPr>
      <w:r>
        <w:rPr>
          <w:rFonts w:hint="eastAsia"/>
          <w:b w:val="0"/>
          <w:bCs/>
          <w:color w:val="auto"/>
          <w:sz w:val="21"/>
          <w:szCs w:val="21"/>
          <w:lang w:val="en-US" w:eastAsia="zh-CN"/>
        </w:rPr>
        <w:t>2.什么是密码子？</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12" w:lineRule="auto"/>
        <w:ind w:left="750" w:leftChars="0" w:right="17" w:rightChars="0"/>
        <w:textAlignment w:val="auto"/>
        <w:rPr>
          <w:rFonts w:hint="default"/>
          <w:b w:val="0"/>
          <w:bCs/>
          <w:color w:val="auto"/>
          <w:sz w:val="21"/>
          <w:szCs w:val="21"/>
          <w:lang w:val="en-US" w:eastAsia="zh-CN"/>
        </w:rPr>
      </w:pPr>
      <w:r>
        <w:rPr>
          <w:rFonts w:hint="eastAsia"/>
          <w:b w:val="0"/>
          <w:bCs/>
          <w:color w:val="auto"/>
          <w:sz w:val="21"/>
          <w:szCs w:val="21"/>
          <w:lang w:val="en-US" w:eastAsia="zh-CN"/>
        </w:rPr>
        <w:t>3.什么是启动子，作用是什么？</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eastAsia="宋体"/>
          <w:b w:val="0"/>
          <w:sz w:val="21"/>
          <w:szCs w:val="21"/>
        </w:rPr>
      </w:pPr>
      <w:r>
        <w:rPr>
          <w:rFonts w:hint="eastAsia" w:ascii="宋体" w:cs="Times New Roman"/>
          <w:b/>
          <w:color w:val="auto"/>
          <w:sz w:val="21"/>
          <w:szCs w:val="21"/>
        </w:rPr>
        <w:t>导练</w:t>
      </w:r>
      <w:r>
        <w:rPr>
          <w:rFonts w:hint="eastAsia" w:ascii="宋体" w:cs="Times New Roman"/>
          <w:b/>
          <w:color w:val="auto"/>
          <w:sz w:val="21"/>
          <w:szCs w:val="21"/>
          <w:lang w:val="en-US" w:eastAsia="zh-CN"/>
        </w:rPr>
        <w:t>4</w:t>
      </w:r>
      <w:r>
        <w:rPr>
          <w:rFonts w:hint="eastAsia" w:ascii="宋体" w:cs="Times New Roman"/>
          <w:b/>
          <w:color w:val="auto"/>
          <w:sz w:val="21"/>
          <w:szCs w:val="21"/>
        </w:rPr>
        <w:t>：</w:t>
      </w:r>
      <w:r>
        <w:rPr>
          <w:rFonts w:hint="eastAsia" w:ascii="宋体"/>
          <w:b w:val="0"/>
          <w:bCs w:val="0"/>
          <w:color w:val="auto"/>
          <w:kern w:val="0"/>
          <w:sz w:val="21"/>
          <w:szCs w:val="21"/>
          <w:lang w:val="en-US" w:eastAsia="zh-CN"/>
        </w:rPr>
        <w:t>例题</w:t>
      </w:r>
      <w:r>
        <w:rPr>
          <w:rFonts w:ascii="Times New Roman" w:hAnsi="Times New Roman" w:cs="Times New Roman"/>
          <w:b w:val="0"/>
          <w:bCs w:val="0"/>
          <w:color w:val="auto"/>
          <w:sz w:val="21"/>
          <w:szCs w:val="21"/>
        </w:rPr>
        <w:t>4</w:t>
      </w:r>
      <w:r>
        <w:rPr>
          <w:rFonts w:hint="eastAsia" w:ascii="Times New Roman" w:hAnsi="Times New Roman" w:cs="Times New Roman"/>
          <w:b w:val="0"/>
          <w:bCs w:val="0"/>
          <w:color w:val="auto"/>
          <w:sz w:val="21"/>
          <w:szCs w:val="21"/>
          <w:lang w:eastAsia="zh-CN"/>
        </w:rPr>
        <w:t>：</w:t>
      </w:r>
      <w:r>
        <w:rPr>
          <w:rFonts w:eastAsia="宋体"/>
          <w:b w:val="0"/>
          <w:sz w:val="21"/>
          <w:szCs w:val="21"/>
        </w:rPr>
        <w:t>逆转录是艾滋病病毒遗传物质的复制方式，见下图。治疗艾滋病的药物“拉夫咪啶”能使逆转录酶的活性丧失。下列描述错误的一项是（</w:t>
      </w:r>
      <w:r>
        <w:rPr>
          <w:rFonts w:ascii="Times New Roman" w:hAnsi="Times New Roman" w:eastAsia="宋体" w:cs="Times New Roman"/>
          <w:b w:val="0"/>
          <w:kern w:val="0"/>
          <w:sz w:val="21"/>
          <w:szCs w:val="21"/>
        </w:rPr>
        <w:t>    </w:t>
      </w:r>
      <w:r>
        <w:rPr>
          <w:rFonts w:eastAsia="宋体"/>
          <w:b w:val="0"/>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center"/>
        <w:textAlignment w:val="center"/>
        <w:rPr>
          <w:rFonts w:eastAsia="宋体"/>
          <w:b w:val="0"/>
          <w:sz w:val="21"/>
          <w:szCs w:val="21"/>
        </w:rPr>
      </w:pPr>
      <w:r>
        <w:rPr>
          <w:rFonts w:ascii="Times New Roman" w:hAnsi="Times New Roman" w:eastAsia="宋体" w:cs="Times New Roman"/>
          <w:b w:val="0"/>
          <w:strike w:val="0"/>
          <w:kern w:val="0"/>
          <w:sz w:val="21"/>
          <w:szCs w:val="21"/>
          <w:u w:val="none"/>
        </w:rPr>
        <w:drawing>
          <wp:inline distT="0" distB="0" distL="114300" distR="114300">
            <wp:extent cx="2745105" cy="920750"/>
            <wp:effectExtent l="0" t="0" r="17145" b="12700"/>
            <wp:docPr id="100025" name="图片 100025" descr="@@@6a60de9f44554bbda7b11f581009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6a60de9f44554bbda7b11f5810098211"/>
                    <pic:cNvPicPr>
                      <a:picLocks noChangeAspect="1"/>
                    </pic:cNvPicPr>
                  </pic:nvPicPr>
                  <pic:blipFill>
                    <a:blip r:embed="rId11"/>
                    <a:stretch>
                      <a:fillRect/>
                    </a:stretch>
                  </pic:blipFill>
                  <pic:spPr>
                    <a:xfrm>
                      <a:off x="0" y="0"/>
                      <a:ext cx="2745105" cy="9207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A．①过程产生的双链用DNA水解酶处理后，剩下的单链可作为合成DNA的模板</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B．①过程形成的双链与②过程形成的双链，碱基互补配对原则不完全相同</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C．拉夫咪啶阻断信息流动的方向与③过程信息流动的方向相反</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380"/>
        <w:jc w:val="left"/>
        <w:textAlignment w:val="center"/>
        <w:rPr>
          <w:rFonts w:eastAsia="宋体"/>
          <w:b w:val="0"/>
          <w:sz w:val="21"/>
          <w:szCs w:val="21"/>
        </w:rPr>
      </w:pPr>
      <w:r>
        <w:rPr>
          <w:rFonts w:eastAsia="宋体"/>
          <w:b w:val="0"/>
          <w:sz w:val="21"/>
          <w:szCs w:val="21"/>
        </w:rPr>
        <w:t>D．②和⑤过程合成的方向都是按5'→3'延长的规律进行的</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rPr>
          <w:rFonts w:hint="eastAsia" w:ascii="宋体" w:eastAsia="宋体" w:cs="Times New Roman"/>
          <w:b/>
          <w:color w:val="auto"/>
          <w:sz w:val="21"/>
          <w:szCs w:val="21"/>
          <w:lang w:eastAsia="zh-CN"/>
        </w:rPr>
      </w:pPr>
    </w:p>
    <w:p>
      <w:pPr>
        <w:pStyle w:val="6"/>
        <w:keepNext w:val="0"/>
        <w:keepLines w:val="0"/>
        <w:pageBreakBefore w:val="0"/>
        <w:widowControl w:val="0"/>
        <w:kinsoku/>
        <w:wordWrap/>
        <w:overflowPunct/>
        <w:topLinePunct w:val="0"/>
        <w:autoSpaceDE/>
        <w:autoSpaceDN/>
        <w:bidi w:val="0"/>
        <w:adjustRightInd/>
        <w:snapToGrid/>
        <w:spacing w:line="312" w:lineRule="auto"/>
        <w:ind w:left="17" w:right="17" w:firstLine="211" w:firstLineChars="100"/>
        <w:textAlignment w:val="auto"/>
        <w:rPr>
          <w:rFonts w:hint="eastAsia" w:ascii="宋体"/>
          <w:b/>
          <w:color w:val="auto"/>
          <w:sz w:val="21"/>
          <w:szCs w:val="21"/>
          <w:lang w:val="en-US" w:eastAsia="zh-CN"/>
        </w:rPr>
      </w:pPr>
    </w:p>
    <w:p>
      <w:pPr>
        <w:pStyle w:val="6"/>
        <w:keepNext w:val="0"/>
        <w:keepLines w:val="0"/>
        <w:pageBreakBefore w:val="0"/>
        <w:widowControl w:val="0"/>
        <w:kinsoku/>
        <w:wordWrap/>
        <w:overflowPunct/>
        <w:topLinePunct w:val="0"/>
        <w:autoSpaceDE/>
        <w:autoSpaceDN/>
        <w:bidi w:val="0"/>
        <w:adjustRightInd/>
        <w:snapToGrid/>
        <w:spacing w:line="312" w:lineRule="auto"/>
        <w:ind w:left="17" w:right="17"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【课后反思】</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12"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一</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 xml:space="preserve"> </w:t>
      </w:r>
      <w:r>
        <w:rPr>
          <w:rFonts w:hint="eastAsia" w:ascii="楷体" w:hAnsi="楷体" w:eastAsia="楷体" w:cs="楷体"/>
          <w:b/>
          <w:bCs/>
          <w:color w:val="auto"/>
          <w:sz w:val="28"/>
          <w:szCs w:val="28"/>
          <w:lang w:val="en-US" w:eastAsia="zh-CN"/>
        </w:rPr>
        <w:t xml:space="preserve"> 高频错题变式训练（1）</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楷体" w:hAnsi="楷体" w:eastAsia="楷体" w:cs="楷体"/>
          <w:bCs/>
          <w:color w:val="auto"/>
          <w:sz w:val="21"/>
          <w:szCs w:val="21"/>
          <w:lang w:val="en-US" w:eastAsia="zh-CN"/>
        </w:rPr>
      </w:pPr>
      <w:r>
        <w:rPr>
          <w:rFonts w:hint="eastAsia" w:ascii="楷体" w:hAnsi="楷体" w:eastAsia="楷体" w:cs="楷体"/>
          <w:bCs/>
          <w:color w:val="auto"/>
          <w:sz w:val="21"/>
          <w:szCs w:val="21"/>
        </w:rPr>
        <w:t>研制人：</w:t>
      </w:r>
      <w:r>
        <w:rPr>
          <w:rFonts w:hint="eastAsia" w:ascii="楷体" w:hAnsi="楷体" w:eastAsia="楷体" w:cs="楷体"/>
          <w:bCs/>
          <w:color w:val="auto"/>
          <w:sz w:val="21"/>
          <w:szCs w:val="21"/>
          <w:lang w:val="en-US" w:eastAsia="zh-CN"/>
        </w:rPr>
        <w:t>康建莉</w:t>
      </w:r>
      <w:r>
        <w:rPr>
          <w:rFonts w:hint="eastAsia" w:ascii="楷体" w:hAnsi="楷体" w:eastAsia="楷体" w:cs="楷体"/>
          <w:bCs/>
          <w:color w:val="auto"/>
          <w:sz w:val="21"/>
          <w:szCs w:val="21"/>
        </w:rPr>
        <w:t xml:space="preserve"> </w:t>
      </w:r>
      <w:r>
        <w:rPr>
          <w:rFonts w:hint="eastAsia" w:ascii="楷体" w:hAnsi="楷体" w:eastAsia="楷体" w:cs="楷体"/>
          <w:bCs/>
          <w:color w:val="auto"/>
          <w:sz w:val="21"/>
          <w:szCs w:val="21"/>
          <w:lang w:val="en-US" w:eastAsia="zh-CN"/>
        </w:rPr>
        <w:t xml:space="preserve">     </w:t>
      </w:r>
      <w:r>
        <w:rPr>
          <w:rFonts w:hint="eastAsia" w:ascii="楷体" w:hAnsi="楷体" w:eastAsia="楷体" w:cs="楷体"/>
          <w:bCs/>
          <w:color w:val="auto"/>
          <w:sz w:val="21"/>
          <w:szCs w:val="21"/>
        </w:rPr>
        <w:t xml:space="preserve"> 审核人：</w:t>
      </w:r>
      <w:r>
        <w:rPr>
          <w:rFonts w:hint="eastAsia" w:ascii="楷体" w:hAnsi="楷体" w:eastAsia="楷体" w:cs="楷体"/>
          <w:bCs/>
          <w:color w:val="auto"/>
          <w:sz w:val="21"/>
          <w:szCs w:val="21"/>
          <w:lang w:val="en-US" w:eastAsia="zh-CN"/>
        </w:rPr>
        <w:t>苏楠楠</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auto"/>
          <w:sz w:val="21"/>
          <w:szCs w:val="21"/>
          <w:lang w:eastAsia="zh-CN"/>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
          <w:bCs/>
          <w:color w:val="auto"/>
          <w:kern w:val="0"/>
          <w:sz w:val="21"/>
          <w:szCs w:val="21"/>
          <w:lang w:val="en-US" w:eastAsia="zh-CN"/>
        </w:rPr>
      </w:pPr>
      <w:r>
        <w:rPr>
          <w:rFonts w:hint="eastAsia" w:ascii="宋体" w:hAnsi="宋体" w:eastAsia="宋体" w:cs="宋体"/>
          <w:color w:val="auto"/>
          <w:kern w:val="2"/>
          <w:sz w:val="21"/>
          <w:szCs w:val="21"/>
          <w:lang w:val="en-US" w:eastAsia="zh-CN" w:bidi="ar-SA"/>
        </w:rPr>
        <w:t>一、单选题</w:t>
      </w:r>
    </w:p>
    <w:p>
      <w:pPr>
        <w:keepNext w:val="0"/>
        <w:keepLines w:val="0"/>
        <w:pageBreakBefore w:val="0"/>
        <w:widowControl w:val="0"/>
        <w:kinsoku/>
        <w:wordWrap/>
        <w:overflowPunct/>
        <w:topLinePunct w:val="0"/>
        <w:autoSpaceDE/>
        <w:autoSpaceDN/>
        <w:bidi w:val="0"/>
        <w:adjustRightInd/>
        <w:snapToGrid/>
        <w:spacing w:line="312" w:lineRule="auto"/>
        <w:jc w:val="left"/>
        <w:rPr>
          <w:rFonts w:hint="eastAsia" w:ascii="宋体" w:hAnsi="宋体" w:eastAsia="宋体" w:cs="宋体"/>
        </w:rPr>
      </w:pPr>
      <w:r>
        <w:rPr>
          <w:rFonts w:hint="eastAsia" w:ascii="宋体" w:hAnsi="宋体" w:eastAsia="宋体" w:cs="宋体"/>
          <w:color w:val="auto"/>
        </w:rPr>
        <w:t>1. 下列有关人体中化合物及生化反应描述错误的是（　　）</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auto"/>
        </w:rPr>
      </w:pPr>
      <w:r>
        <w:rPr>
          <w:rFonts w:hint="eastAsia" w:ascii="宋体" w:hAnsi="宋体" w:eastAsia="宋体" w:cs="宋体"/>
        </w:rPr>
        <w:t xml:space="preserve">A. </w:t>
      </w:r>
      <w:r>
        <w:rPr>
          <w:rFonts w:hint="eastAsia" w:ascii="宋体" w:hAnsi="宋体" w:eastAsia="宋体" w:cs="宋体"/>
          <w:color w:val="auto"/>
        </w:rPr>
        <w:t>乳酸在肝脏中转化成葡萄糖的过程属于吸能反应</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auto"/>
        </w:rPr>
      </w:pPr>
      <w:r>
        <w:rPr>
          <w:rFonts w:hint="eastAsia" w:ascii="宋体" w:hAnsi="宋体" w:eastAsia="宋体" w:cs="宋体"/>
        </w:rPr>
        <w:t xml:space="preserve">B. </w:t>
      </w:r>
      <w:r>
        <w:rPr>
          <w:rFonts w:hint="eastAsia" w:ascii="宋体" w:hAnsi="宋体" w:eastAsia="宋体" w:cs="宋体"/>
          <w:color w:val="auto"/>
        </w:rPr>
        <w:t>腺苷是人体重要的化合物，组成元素为C、H、O、N</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auto"/>
        </w:rPr>
      </w:pPr>
      <w:r>
        <w:rPr>
          <w:rFonts w:hint="eastAsia" w:ascii="宋体" w:hAnsi="宋体" w:eastAsia="宋体" w:cs="宋体"/>
        </w:rPr>
        <w:t xml:space="preserve">C. </w:t>
      </w:r>
      <w:r>
        <w:rPr>
          <w:rFonts w:hint="eastAsia" w:ascii="宋体" w:hAnsi="宋体" w:eastAsia="宋体" w:cs="宋体"/>
          <w:color w:val="auto"/>
        </w:rPr>
        <w:t>细胞骨架含有微丝，其组成成分与结构和植物纤维素类似</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rPr>
        <w:t xml:space="preserve">D. </w:t>
      </w:r>
      <w:r>
        <w:rPr>
          <w:rFonts w:hint="eastAsia" w:ascii="宋体" w:hAnsi="宋体" w:eastAsia="宋体" w:cs="宋体"/>
          <w:color w:val="auto"/>
        </w:rPr>
        <w:t>人体中的酶主要分布在细胞中，合成过程都需要RNA聚合酶的参与</w:t>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000000"/>
        </w:rPr>
      </w:pPr>
      <w:r>
        <w:rPr>
          <w:rFonts w:hint="eastAsia" w:ascii="宋体" w:hAnsi="宋体" w:eastAsia="宋体" w:cs="宋体"/>
          <w:color w:val="000000"/>
          <w:lang w:val="en-US" w:eastAsia="zh-CN"/>
        </w:rPr>
        <w:t>2</w:t>
      </w:r>
      <w:r>
        <w:rPr>
          <w:rFonts w:hint="eastAsia" w:ascii="宋体" w:hAnsi="宋体" w:eastAsia="宋体" w:cs="宋体"/>
          <w:color w:val="000000"/>
        </w:rPr>
        <w:t>. 科学家发现四膜虫rRNA的前体在没有蛋白质参与的情况下，能专一催化寡聚核苷酸底物的切割与连接，被称为核酶。下列叙述正确的是（    ）</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核酶的组成元素为C、H、O、N</w:t>
      </w:r>
      <w:r>
        <w:rPr>
          <w:rFonts w:hint="eastAsia" w:ascii="宋体" w:hAnsi="宋体" w:eastAsia="宋体" w:cs="宋体"/>
          <w:color w:val="000000"/>
          <w:lang w:val="en-US" w:eastAsia="zh-CN"/>
        </w:rPr>
        <w:t xml:space="preserve">             </w:t>
      </w:r>
      <w:r>
        <w:rPr>
          <w:rFonts w:hint="eastAsia" w:ascii="宋体" w:hAnsi="宋体" w:eastAsia="宋体" w:cs="宋体"/>
          <w:color w:val="000000"/>
        </w:rPr>
        <w:t>B. 核酶与双缩脲试剂在常温下可发生紫色反应</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核酶的催化活性受温度、pH等外界因素的影响</w:t>
      </w:r>
      <w:r>
        <w:rPr>
          <w:rFonts w:hint="eastAsia" w:ascii="宋体" w:hAnsi="宋体" w:eastAsia="宋体" w:cs="宋体"/>
          <w:color w:val="000000"/>
          <w:lang w:val="en-US" w:eastAsia="zh-CN"/>
        </w:rPr>
        <w:t xml:space="preserve"> </w:t>
      </w:r>
      <w:r>
        <w:rPr>
          <w:rFonts w:hint="eastAsia" w:ascii="宋体" w:hAnsi="宋体" w:eastAsia="宋体" w:cs="宋体"/>
          <w:color w:val="000000"/>
        </w:rPr>
        <w:t>D. 核酶能催化磷酸二酯键和氢键的断裂和形成</w:t>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000000"/>
        </w:rPr>
      </w:pPr>
      <w:r>
        <w:rPr>
          <w:rFonts w:hint="eastAsia" w:ascii="宋体" w:hAnsi="宋体" w:eastAsia="宋体" w:cs="宋体"/>
          <w:color w:val="000000"/>
          <w:lang w:val="en-US" w:eastAsia="zh-CN"/>
        </w:rPr>
        <w:t>3</w:t>
      </w:r>
      <w:r>
        <w:rPr>
          <w:rFonts w:hint="eastAsia" w:ascii="宋体" w:hAnsi="宋体" w:eastAsia="宋体" w:cs="宋体"/>
          <w:color w:val="000000"/>
        </w:rPr>
        <w:t>. 叶绿体可能起源于被真核细胞内吞后并与之共生的蓝细菌。下图是核基因编码叶绿体前体蛋白合成与转运的过程。下列相关叙述正确的是（    ）</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2152015" cy="1046480"/>
            <wp:effectExtent l="0" t="0" r="635" b="127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152015" cy="1046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蓝细菌和植物叶肉细胞含有相同的光合色素，都分布在类囊体薄膜上</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蓝细菌与植物病毒在结构上的最大区别是有无以核膜包被的细胞核</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前体蛋白可能参与组成叶绿体内关键酶，叶绿体是半自主性的细胞器</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叶绿体与蓝细菌中遗传物质都是DNA，但叶绿体中不能进行DNA复制</w:t>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000000"/>
        </w:rPr>
      </w:pPr>
      <w:r>
        <w:rPr>
          <w:rFonts w:hint="eastAsia" w:ascii="宋体" w:hAnsi="宋体" w:eastAsia="宋体" w:cs="宋体"/>
          <w:color w:val="000000"/>
          <w:lang w:val="en-US" w:eastAsia="zh-CN"/>
        </w:rPr>
        <w:t>*4</w:t>
      </w:r>
      <w:r>
        <w:rPr>
          <w:rFonts w:hint="eastAsia" w:ascii="宋体" w:hAnsi="宋体" w:eastAsia="宋体" w:cs="宋体"/>
          <w:color w:val="000000"/>
        </w:rPr>
        <w:t>. 植入“生物电池”可使动物借助光合作用修复因能量不足而受损的细胞。科研人员利用菠菜叶肉细胞中的类囊体制成纳米类囊体(NTU)，将其注入小鼠软骨受损的部位，治疗小鼠的骨关节炎，相关机制如图。下列说法错误的是（    ）</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2733675" cy="937260"/>
            <wp:effectExtent l="0" t="0" r="9525" b="1524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733675" cy="937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NTU膜上含有光合色素和有关的酶，能通过光反应合成ATP和NADPH</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光照条件下，图中受损的小鼠软骨细胞内的ATP可来自线粒体和NTU</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NTU产生的NADPH可以进入线粒体，在线粒体内膜上与O</w:t>
      </w:r>
      <w:r>
        <w:rPr>
          <w:rFonts w:hint="eastAsia" w:ascii="宋体" w:hAnsi="宋体" w:eastAsia="宋体" w:cs="宋体"/>
          <w:color w:val="000000"/>
          <w:vertAlign w:val="subscript"/>
        </w:rPr>
        <w:t>2</w:t>
      </w:r>
      <w:r>
        <w:rPr>
          <w:rFonts w:hint="eastAsia" w:ascii="宋体" w:hAnsi="宋体" w:eastAsia="宋体" w:cs="宋体"/>
          <w:color w:val="000000"/>
        </w:rPr>
        <w:t>结合生成水</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此研究说明植物光反应固定的能量可直接用于动物细胞生命活动</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lang w:val="en-US" w:eastAsia="zh-CN"/>
        </w:rPr>
        <w:t>5</w:t>
      </w:r>
      <w:r>
        <w:rPr>
          <w:rFonts w:hint="eastAsia" w:ascii="宋体" w:hAnsi="宋体" w:eastAsia="宋体" w:cs="宋体"/>
          <w:color w:val="000000"/>
        </w:rPr>
        <w:t>. 如图表示基因型为AAX</w:t>
      </w:r>
      <w:r>
        <w:rPr>
          <w:rFonts w:hint="eastAsia" w:ascii="宋体" w:hAnsi="宋体" w:eastAsia="宋体" w:cs="宋体"/>
          <w:color w:val="000000"/>
          <w:vertAlign w:val="superscript"/>
        </w:rPr>
        <w:t>B</w:t>
      </w:r>
      <w:r>
        <w:rPr>
          <w:rFonts w:hint="eastAsia" w:ascii="宋体" w:hAnsi="宋体" w:eastAsia="宋体" w:cs="宋体"/>
          <w:color w:val="000000"/>
        </w:rPr>
        <w:t>Y的某动物的一个正在分裂的细胞，图中所示为染色体（用数字表示）及所带部分基因（用字母表示）情况，相关叙述正确的是（    ）</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rPr>
        <w:drawing>
          <wp:anchor distT="0" distB="0" distL="114300" distR="114300" simplePos="0" relativeHeight="251660288" behindDoc="0" locked="0" layoutInCell="1" allowOverlap="1">
            <wp:simplePos x="0" y="0"/>
            <wp:positionH relativeFrom="column">
              <wp:posOffset>2480310</wp:posOffset>
            </wp:positionH>
            <wp:positionV relativeFrom="paragraph">
              <wp:posOffset>1905</wp:posOffset>
            </wp:positionV>
            <wp:extent cx="958215" cy="969645"/>
            <wp:effectExtent l="0" t="0" r="13335" b="1905"/>
            <wp:wrapSquare wrapText="bothSides"/>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958215" cy="9696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该图可表示有丝分裂前期，2号和4号为两条非同源染色体</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若该细胞经有丝分裂至后期时，细胞内含有2个染色体组，DNA分子数大于8</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若该细胞分裂至减数第一次分裂后期，1个细胞内含有2个染色体组，8条染色单体</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若该细胞产生了一个AX</w:t>
      </w:r>
      <w:r>
        <w:rPr>
          <w:rFonts w:hint="eastAsia" w:ascii="宋体" w:hAnsi="宋体" w:eastAsia="宋体" w:cs="宋体"/>
          <w:color w:val="000000"/>
          <w:vertAlign w:val="superscript"/>
        </w:rPr>
        <w:t>B</w:t>
      </w:r>
      <w:r>
        <w:rPr>
          <w:rFonts w:hint="eastAsia" w:ascii="宋体" w:hAnsi="宋体" w:eastAsia="宋体" w:cs="宋体"/>
          <w:color w:val="000000"/>
        </w:rPr>
        <w:t>Y的精细胞，则同时产生的精细胞为AX</w:t>
      </w:r>
      <w:r>
        <w:rPr>
          <w:rFonts w:hint="eastAsia" w:ascii="宋体" w:hAnsi="宋体" w:eastAsia="宋体" w:cs="宋体"/>
          <w:color w:val="000000"/>
          <w:vertAlign w:val="superscript"/>
        </w:rPr>
        <w:t>B</w:t>
      </w:r>
      <w:r>
        <w:rPr>
          <w:rFonts w:hint="eastAsia" w:ascii="宋体" w:hAnsi="宋体" w:eastAsia="宋体" w:cs="宋体"/>
          <w:color w:val="000000"/>
        </w:rPr>
        <w:t>Y、A、a</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lang w:val="en-US" w:eastAsia="zh-CN"/>
        </w:rPr>
        <w:t>6</w:t>
      </w:r>
      <w:r>
        <w:rPr>
          <w:rFonts w:hint="eastAsia" w:ascii="宋体" w:hAnsi="宋体" w:eastAsia="宋体" w:cs="宋体"/>
          <w:color w:val="000000"/>
        </w:rPr>
        <w:t>. 为探究SV4蛋白在细胞分裂中的作用，研究者抑制肿瘤细胞SV4mRNA的翻译过程，发现细胞分裂前期到后期的时间显著延长，显微镜下观察纺锤体及染色体如下图。相关推测不合理的是（    ）</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2235200" cy="1530985"/>
            <wp:effectExtent l="0" t="0" r="12700" b="1206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235200" cy="1530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照片中的细胞处于有丝分裂中期</w:t>
      </w:r>
      <w:r>
        <w:rPr>
          <w:rFonts w:hint="eastAsia" w:ascii="宋体" w:hAnsi="宋体" w:eastAsia="宋体" w:cs="宋体"/>
          <w:color w:val="000000"/>
          <w:lang w:val="en-US" w:eastAsia="zh-CN"/>
        </w:rPr>
        <w:t xml:space="preserve">    </w:t>
      </w:r>
      <w:r>
        <w:rPr>
          <w:rFonts w:hint="eastAsia" w:ascii="宋体" w:hAnsi="宋体" w:eastAsia="宋体" w:cs="宋体"/>
          <w:color w:val="000000"/>
        </w:rPr>
        <w:t>B. 染色体的正确分配依赖星射线牵引</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SV4蛋白在有丝分裂期间含量增多</w:t>
      </w:r>
      <w:r>
        <w:rPr>
          <w:rFonts w:hint="eastAsia" w:ascii="宋体" w:hAnsi="宋体" w:eastAsia="宋体" w:cs="宋体"/>
          <w:color w:val="000000"/>
          <w:lang w:val="en-US" w:eastAsia="zh-CN"/>
        </w:rPr>
        <w:t xml:space="preserve">  </w:t>
      </w:r>
      <w:r>
        <w:rPr>
          <w:rFonts w:hint="eastAsia" w:ascii="宋体" w:hAnsi="宋体" w:eastAsia="宋体" w:cs="宋体"/>
          <w:color w:val="000000"/>
        </w:rPr>
        <w:t>D. SV4低表达通过影响染色体复制从而延长细胞周期</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lang w:val="en-US" w:eastAsia="zh-CN"/>
        </w:rPr>
        <w:t>*7</w:t>
      </w:r>
      <w:r>
        <w:rPr>
          <w:rFonts w:hint="eastAsia" w:ascii="宋体" w:hAnsi="宋体" w:eastAsia="宋体" w:cs="宋体"/>
          <w:color w:val="000000"/>
        </w:rPr>
        <w:t>. 下图1是某单基因遗传病的遗传系谱图，在人群中的患病率为1/8100，科研人员提取了四名女性的DNA，用PCR扩增了与此基因相关的片段，并对产物酶切后进行电泳（正常基因含有一个限制酶切位点，突变基因增加了一个酶切位点）。结果如图2，相关叙述正确的是（　　）</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3749675" cy="959485"/>
            <wp:effectExtent l="0" t="0" r="3175" b="1206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749675" cy="95948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lang w:val="en-US" w:eastAsia="zh-CN"/>
        </w:rPr>
      </w:pPr>
      <w:r>
        <w:rPr>
          <w:rFonts w:hint="eastAsia" w:ascii="宋体" w:hAnsi="宋体" w:eastAsia="宋体" w:cs="宋体"/>
          <w:color w:val="000000"/>
        </w:rPr>
        <w:t>该病的遗传方式是伴X染色体隐性遗传</w:t>
      </w:r>
      <w:r>
        <w:rPr>
          <w:rFonts w:hint="eastAsia" w:ascii="宋体" w:hAnsi="宋体" w:eastAsia="宋体" w:cs="宋体"/>
          <w:color w:val="00000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Ⅱ-1与Ⅱ-2婚配生一个患病男孩的概率是1/8</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该突变基因新增的酶切位点位于310bp中</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扩增Ⅱ-2与此基因相关</w:t>
      </w:r>
      <w:r>
        <w:rPr>
          <w:rFonts w:hint="eastAsia" w:ascii="宋体" w:hAnsi="宋体" w:eastAsia="宋体" w:cs="宋体"/>
          <w:color w:val="000000"/>
          <w:position w:val="0"/>
        </w:rPr>
        <w:drawing>
          <wp:inline distT="0" distB="0" distL="114300" distR="114300">
            <wp:extent cx="133350" cy="177800"/>
            <wp:effectExtent l="0" t="0" r="0" b="13335"/>
            <wp:docPr id="613415" name="图片 6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15" name="图片 613415"/>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rPr>
        <w:t>片段，酶切后电泳将产生2种条带</w:t>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000000"/>
        </w:rPr>
      </w:pPr>
      <w:r>
        <w:rPr>
          <w:rFonts w:hint="eastAsia" w:ascii="宋体" w:hAnsi="宋体" w:eastAsia="宋体" w:cs="宋体"/>
          <w:color w:val="000000"/>
          <w:lang w:val="en-US" w:eastAsia="zh-CN"/>
        </w:rPr>
        <w:t>8</w:t>
      </w:r>
      <w:r>
        <w:rPr>
          <w:rFonts w:hint="eastAsia" w:ascii="宋体" w:hAnsi="宋体" w:eastAsia="宋体" w:cs="宋体"/>
          <w:color w:val="000000"/>
        </w:rPr>
        <w:t>. 关于证明蛋白质和核酸哪一种是遗传物质的系列实验，下列叙述正确的是（    ）</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烟草花叶病毒实验中，以病毒颗粒的 RNA 和蛋白质互为对照进行侵染，结果发现 自变量 RNA 分子可使烟草出现花叶病斑性状</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肺炎链球菌体内转化实验中，加热致死的 S 型菌株的 DNA 分子在小鼠体内可使 R 型活菌的相对性状从无致病性转化为有致病性</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肺炎链球菌体外转化实验中，利用自变量控制的“加法原理”，将“S 型菌 DNA+DNA 酶”加入 R 型活菌的培养基中，结果证明 DNA 是转化因子</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噬菌体侵染实验中，用放射性同位素分别标记了噬菌体的蛋白质外壳和 DNA，发 现其 DNA 进入宿主细胞后，利用自身原料和酶完成自我复制</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rPr>
        <w:t>9. 如图表示细胞内的两种生理过程，下列叙述错误的是（    ）</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1993900" cy="842010"/>
            <wp:effectExtent l="0" t="0" r="6350" b="1524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993900" cy="842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图2表示翻译，</w:t>
      </w:r>
      <w:r>
        <w:rPr>
          <w:rFonts w:hint="eastAsia" w:ascii="宋体" w:hAnsi="宋体" w:eastAsia="宋体" w:cs="宋体"/>
        </w:rPr>
        <w:object>
          <v:shape id="_x0000_i102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0" o:title="eqIdfc5273e9c9cf63916f0e658868012a63"/>
            <o:lock v:ext="edit" aspectratio="t"/>
            <w10:wrap type="none"/>
            <w10:anchorlock/>
          </v:shape>
          <o:OLEObject Type="Embed" ProgID="Equation.DSMT4" ShapeID="_x0000_i1025" DrawAspect="Content" ObjectID="_1468075725" r:id="rId19">
            <o:LockedField>false</o:LockedField>
          </o:OLEObject>
        </w:object>
      </w:r>
      <w:r>
        <w:rPr>
          <w:rFonts w:hint="eastAsia" w:ascii="宋体" w:hAnsi="宋体" w:eastAsia="宋体" w:cs="宋体"/>
          <w:color w:val="000000"/>
        </w:rPr>
        <w:t>上每个密码子不能都结合相应的</w:t>
      </w:r>
      <w:r>
        <w:rPr>
          <w:rFonts w:hint="eastAsia" w:ascii="宋体" w:hAnsi="宋体" w:eastAsia="宋体" w:cs="宋体"/>
        </w:rPr>
        <w:object>
          <v:shape id="_x0000_i1026"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2" o:title="eqId476aff0741296034e6ff7e4989a1f3d0"/>
            <o:lock v:ext="edit" aspectratio="t"/>
            <w10:wrap type="none"/>
            <w10:anchorlock/>
          </v:shape>
          <o:OLEObject Type="Embed" ProgID="Equation.DSMT4" ShapeID="_x0000_i1026" DrawAspect="Content" ObjectID="_1468075726" r:id="rId21">
            <o:LockedField>false</o:LockedField>
          </o:OLEObject>
        </w:objec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图1所示过程与图2所示过程中发生的碱基配对方式不完全相同</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图1所示过程中酶的移动方向与图2所示过程中核糖体的移动方向不同</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图1表示转录，该过程发生时模板与产物间有氢键的形成与断裂</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lang w:val="en-US" w:eastAsia="zh-CN"/>
        </w:rPr>
        <w:t>10</w:t>
      </w:r>
      <w:r>
        <w:rPr>
          <w:rFonts w:hint="eastAsia" w:ascii="宋体" w:hAnsi="宋体" w:eastAsia="宋体" w:cs="宋体"/>
          <w:color w:val="000000"/>
        </w:rPr>
        <w:t>. 下列关于细胞生命历程的叙述，正确的是（    ）</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有丝分裂前的间期DNA聚合酶和DNA连接酶都较为活跃</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细胞分化是生物体基因碱基序列不变但表型发生变化的现象</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端粒学说认为端粒缩短会引起细胞衰老但不会影响染色体结构</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细胞凋亡和细胞癌变都受基因控制且不利于维持个体细胞数量</w:t>
      </w:r>
    </w:p>
    <w:p>
      <w:pPr>
        <w:keepNext w:val="0"/>
        <w:keepLines w:val="0"/>
        <w:pageBreakBefore w:val="0"/>
        <w:widowControl/>
        <w:shd w:val="clear" w:color="auto" w:fill="auto"/>
        <w:kinsoku/>
        <w:wordWrap/>
        <w:overflowPunct/>
        <w:topLinePunct w:val="0"/>
        <w:autoSpaceDE/>
        <w:autoSpaceDN/>
        <w:bidi w:val="0"/>
        <w:adjustRightInd/>
        <w:snapToGrid/>
        <w:spacing w:line="312"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sz w:val="21"/>
        </w:rPr>
      </w:pPr>
      <w:r>
        <w:rPr>
          <w:rFonts w:hint="eastAsia" w:ascii="宋体" w:hAnsi="宋体" w:eastAsia="宋体" w:cs="宋体"/>
          <w:b w:val="0"/>
          <w:sz w:val="21"/>
          <w:lang w:val="en-US" w:eastAsia="zh-CN"/>
        </w:rPr>
        <w:t>11</w:t>
      </w:r>
      <w:r>
        <w:rPr>
          <w:rFonts w:hint="eastAsia" w:ascii="宋体" w:hAnsi="宋体" w:eastAsia="宋体" w:cs="宋体"/>
          <w:b w:val="0"/>
          <w:sz w:val="21"/>
        </w:rPr>
        <w:t>．下列关于生物学实验的叙述，错误的有（</w:t>
      </w:r>
      <w:r>
        <w:rPr>
          <w:rFonts w:hint="eastAsia" w:ascii="宋体" w:hAnsi="宋体" w:eastAsia="宋体" w:cs="宋体"/>
          <w:b w:val="0"/>
          <w:kern w:val="0"/>
          <w:sz w:val="21"/>
          <w:szCs w:val="24"/>
        </w:rPr>
        <w:t>    </w:t>
      </w:r>
      <w:r>
        <w:rPr>
          <w:rFonts w:hint="eastAsia" w:ascii="宋体" w:hAnsi="宋体" w:eastAsia="宋体" w:cs="宋体"/>
          <w:b w:val="0"/>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A．番茄表皮、洋葱鳞片叶内表皮、黑藻叶片都可作为质壁分离和复原实验的材料</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B．叶圆片沉浮法测定光合速率时，实验前需对叶圆片黑暗处理使其沉到烧杯底部</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C．DNA的粗提取与鉴定实验中，需使用玻璃棒充分快速搅拌以确保DNA分子的析出</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D．使用血球计数板时，需先盖普通盖玻片再滴液，培养液自行渗入后静置片刻再计数</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sz w:val="21"/>
        </w:rPr>
      </w:pPr>
      <w:r>
        <w:rPr>
          <w:rFonts w:hint="eastAsia" w:ascii="宋体" w:hAnsi="宋体" w:eastAsia="宋体" w:cs="宋体"/>
          <w:color w:val="000000"/>
          <w:lang w:val="en-US" w:eastAsia="zh-CN"/>
        </w:rPr>
        <w:t>*</w:t>
      </w:r>
      <w:r>
        <w:rPr>
          <w:rFonts w:hint="eastAsia" w:ascii="宋体" w:hAnsi="宋体" w:eastAsia="宋体" w:cs="宋体"/>
          <w:b w:val="0"/>
          <w:sz w:val="21"/>
          <w:lang w:val="en-US" w:eastAsia="zh-CN"/>
        </w:rPr>
        <w:t>12</w:t>
      </w:r>
      <w:r>
        <w:rPr>
          <w:rFonts w:hint="eastAsia" w:ascii="宋体" w:hAnsi="宋体" w:eastAsia="宋体" w:cs="宋体"/>
          <w:b w:val="0"/>
          <w:sz w:val="21"/>
        </w:rPr>
        <w:t>．研究发现，RNA聚合酶（RNAP）沿模板DNA转录过程中，会感知DNA损伤，继而启动修复，相关机制如图所示。下列叙述正确的有（</w:t>
      </w:r>
      <w:r>
        <w:rPr>
          <w:rFonts w:hint="eastAsia" w:ascii="宋体" w:hAnsi="宋体" w:eastAsia="宋体" w:cs="宋体"/>
          <w:b w:val="0"/>
          <w:kern w:val="0"/>
          <w:sz w:val="21"/>
          <w:szCs w:val="24"/>
        </w:rPr>
        <w:t>    </w:t>
      </w:r>
      <w:r>
        <w:rPr>
          <w:rFonts w:hint="eastAsia" w:ascii="宋体" w:hAnsi="宋体" w:eastAsia="宋体" w:cs="宋体"/>
          <w:b w:val="0"/>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sz w:val="21"/>
        </w:rPr>
      </w:pPr>
      <w:r>
        <w:rPr>
          <w:rFonts w:hint="eastAsia" w:ascii="宋体" w:hAnsi="宋体" w:eastAsia="宋体" w:cs="宋体"/>
          <w:b w:val="0"/>
          <w:strike w:val="0"/>
          <w:kern w:val="0"/>
          <w:sz w:val="21"/>
          <w:szCs w:val="24"/>
          <w:u w:val="none"/>
        </w:rPr>
        <w:drawing>
          <wp:inline distT="0" distB="0" distL="114300" distR="114300">
            <wp:extent cx="2338705" cy="1358900"/>
            <wp:effectExtent l="0" t="0" r="4445" b="12700"/>
            <wp:docPr id="100029" name="图片 100029" descr="@@@8417609d-7830-458c-9985-01695114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417609d-7830-458c-9985-016951146808"/>
                    <pic:cNvPicPr>
                      <a:picLocks noChangeAspect="1"/>
                    </pic:cNvPicPr>
                  </pic:nvPicPr>
                  <pic:blipFill>
                    <a:blip r:embed="rId23"/>
                    <a:stretch>
                      <a:fillRect/>
                    </a:stretch>
                  </pic:blipFill>
                  <pic:spPr>
                    <a:xfrm>
                      <a:off x="0" y="0"/>
                      <a:ext cx="2338705" cy="13589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A．RNAP-S修复对基因组的完整性和稳定性具有重要作用</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B．RNA聚合酶沿着DNA的模板链从5′端移动到3′端合成RNA分子</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C．推测DNA双链产生损伤时，转录模板链的修复程度要低于编码链</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D．A－规则修复方式将导致转录产物mRNA中相对损伤的位点突变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sz w:val="21"/>
        </w:rPr>
      </w:pPr>
      <w:r>
        <w:rPr>
          <w:rFonts w:hint="eastAsia" w:ascii="宋体" w:hAnsi="宋体" w:eastAsia="宋体" w:cs="宋体"/>
          <w:b w:val="0"/>
          <w:sz w:val="21"/>
          <w:lang w:val="en-US" w:eastAsia="zh-CN"/>
        </w:rPr>
        <w:t>13</w:t>
      </w:r>
      <w:r>
        <w:rPr>
          <w:rFonts w:hint="eastAsia" w:ascii="宋体" w:hAnsi="宋体" w:eastAsia="宋体" w:cs="宋体"/>
          <w:b w:val="0"/>
          <w:sz w:val="21"/>
        </w:rPr>
        <w:t>．下图是细胞外葡萄糖浓度变化对细胞凋亡和细胞自噬的调节过程。下列叙述正确的是（</w:t>
      </w:r>
      <w:r>
        <w:rPr>
          <w:rFonts w:hint="eastAsia" w:ascii="宋体" w:hAnsi="宋体" w:eastAsia="宋体" w:cs="宋体"/>
          <w:b w:val="0"/>
          <w:kern w:val="0"/>
          <w:sz w:val="21"/>
          <w:szCs w:val="24"/>
        </w:rPr>
        <w:t>    </w:t>
      </w:r>
      <w:r>
        <w:rPr>
          <w:rFonts w:hint="eastAsia" w:ascii="宋体" w:hAnsi="宋体" w:eastAsia="宋体" w:cs="宋体"/>
          <w:b w:val="0"/>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sz w:val="21"/>
        </w:rPr>
      </w:pPr>
      <w:r>
        <w:rPr>
          <w:rFonts w:hint="eastAsia" w:ascii="宋体" w:hAnsi="宋体" w:eastAsia="宋体" w:cs="宋体"/>
          <w:b w:val="0"/>
          <w:strike w:val="0"/>
          <w:kern w:val="0"/>
          <w:sz w:val="21"/>
          <w:szCs w:val="24"/>
          <w:u w:val="none"/>
        </w:rPr>
        <w:drawing>
          <wp:inline distT="0" distB="0" distL="114300" distR="114300">
            <wp:extent cx="3209290" cy="1136650"/>
            <wp:effectExtent l="0" t="0" r="10160" b="6350"/>
            <wp:docPr id="18" name="图片 18" descr="@@@7d4a99cec2bd4beda2febe9cb904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d4a99cec2bd4beda2febe9cb9046075"/>
                    <pic:cNvPicPr>
                      <a:picLocks noChangeAspect="1"/>
                    </pic:cNvPicPr>
                  </pic:nvPicPr>
                  <pic:blipFill>
                    <a:blip r:embed="rId24"/>
                    <a:stretch>
                      <a:fillRect/>
                    </a:stretch>
                  </pic:blipFill>
                  <pic:spPr>
                    <a:xfrm>
                      <a:off x="0" y="0"/>
                      <a:ext cx="3209290" cy="11366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A．胰岛素缺乏型糖尿病患者细胞凋亡强于正常人</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B．AKT可促进葡萄糖转运及其在线粒体内的分解</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C．细胞自噬过程的产物可为细胞自身代谢提供原料</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D．当细胞可利用的能源短缺时AKT和mTor活性均会降低</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sz w:val="21"/>
        </w:rPr>
      </w:pPr>
      <w:r>
        <w:rPr>
          <w:rFonts w:hint="eastAsia" w:ascii="宋体" w:hAnsi="宋体" w:eastAsia="宋体" w:cs="宋体"/>
          <w:b w:val="0"/>
          <w:sz w:val="21"/>
          <w:lang w:val="en-US" w:eastAsia="zh-CN"/>
        </w:rPr>
        <w:t>14</w:t>
      </w:r>
      <w:r>
        <w:rPr>
          <w:rFonts w:hint="eastAsia" w:ascii="宋体" w:hAnsi="宋体" w:eastAsia="宋体" w:cs="宋体"/>
          <w:b w:val="0"/>
          <w:sz w:val="21"/>
        </w:rPr>
        <w:t>．东山枇杷是苏州地区栽培面积最大的品种，其品质国内有名。异地引入东山枇杷，则常会因土壤盐碱度高而导致品质和产量下降。为研究盐胁迫对东山枇杷光合作用的影响，研究人员利用东山枇杷苗开展实验。对照组不进行盐胁迫处理，实验组用NaCI溶液或NaHCO</w:t>
      </w:r>
      <w:r>
        <w:rPr>
          <w:rFonts w:hint="eastAsia" w:ascii="宋体" w:hAnsi="宋体" w:eastAsia="宋体" w:cs="宋体"/>
          <w:b w:val="0"/>
          <w:sz w:val="21"/>
          <w:vertAlign w:val="subscript"/>
        </w:rPr>
        <w:t>3</w:t>
      </w:r>
      <w:r>
        <w:rPr>
          <w:rFonts w:hint="eastAsia" w:ascii="宋体" w:hAnsi="宋体" w:eastAsia="宋体" w:cs="宋体"/>
          <w:b w:val="0"/>
          <w:sz w:val="21"/>
        </w:rPr>
        <w:t>溶液肋迫处理，90天后检测相关生理指标，结果如下图。请根据相关信息给出正确的选项（</w:t>
      </w:r>
      <w:r>
        <w:rPr>
          <w:rFonts w:hint="eastAsia" w:ascii="宋体" w:hAnsi="宋体" w:eastAsia="宋体" w:cs="宋体"/>
          <w:b w:val="0"/>
          <w:kern w:val="0"/>
          <w:sz w:val="21"/>
          <w:szCs w:val="24"/>
        </w:rPr>
        <w:t>    </w:t>
      </w:r>
      <w:r>
        <w:rPr>
          <w:rFonts w:hint="eastAsia" w:ascii="宋体" w:hAnsi="宋体" w:eastAsia="宋体" w:cs="宋体"/>
          <w:b w:val="0"/>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sz w:val="21"/>
        </w:rPr>
      </w:pPr>
      <w:r>
        <w:rPr>
          <w:rFonts w:hint="eastAsia" w:ascii="宋体" w:hAnsi="宋体" w:eastAsia="宋体" w:cs="宋体"/>
          <w:b w:val="0"/>
          <w:strike w:val="0"/>
          <w:kern w:val="0"/>
          <w:sz w:val="21"/>
          <w:szCs w:val="24"/>
          <w:u w:val="none"/>
        </w:rPr>
        <w:drawing>
          <wp:inline distT="0" distB="0" distL="114300" distR="114300">
            <wp:extent cx="3709670" cy="1342390"/>
            <wp:effectExtent l="0" t="0" r="5080" b="10160"/>
            <wp:docPr id="19" name="图片 19" descr="@@@1f64d972-41b7-4e56-b48e-11d7823c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f64d972-41b7-4e56-b48e-11d7823c7165"/>
                    <pic:cNvPicPr>
                      <a:picLocks noChangeAspect="1"/>
                    </pic:cNvPicPr>
                  </pic:nvPicPr>
                  <pic:blipFill>
                    <a:blip r:embed="rId25"/>
                    <a:stretch>
                      <a:fillRect/>
                    </a:stretch>
                  </pic:blipFill>
                  <pic:spPr>
                    <a:xfrm>
                      <a:off x="0" y="0"/>
                      <a:ext cx="3709670" cy="13423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A．制作东山枇杷果汁时，加入的果胶酶能将不溶性的淀粉分解为可溶性的半乳糖醛酸</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B．异地种植的东山枇杷口感干涩，可能是土壤渗透压高导致其含水量下降</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C．盐碱地种植的东山枇杷虽然叶绿素含量少，但气孔导度高，吸收的CO</w:t>
      </w:r>
      <w:r>
        <w:rPr>
          <w:rFonts w:hint="eastAsia" w:ascii="宋体" w:hAnsi="宋体" w:eastAsia="宋体" w:cs="宋体"/>
          <w:b w:val="0"/>
          <w:sz w:val="21"/>
          <w:vertAlign w:val="subscript"/>
        </w:rPr>
        <w:t>2</w:t>
      </w:r>
      <w:r>
        <w:rPr>
          <w:rFonts w:hint="eastAsia" w:ascii="宋体" w:hAnsi="宋体" w:eastAsia="宋体" w:cs="宋体"/>
          <w:b w:val="0"/>
          <w:sz w:val="21"/>
        </w:rPr>
        <w:t>多，暗反应增强</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D．对于含糖量较高、口感干涩的异地东山枇杷，有人建议可直接用枇杷发酵制作果醋出售</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sz w:val="21"/>
        </w:rPr>
      </w:pPr>
      <w:r>
        <w:rPr>
          <w:rFonts w:hint="eastAsia" w:ascii="宋体" w:hAnsi="宋体" w:eastAsia="宋体" w:cs="宋体"/>
          <w:color w:val="000000"/>
          <w:lang w:val="en-US" w:eastAsia="zh-CN"/>
        </w:rPr>
        <w:t>*</w:t>
      </w:r>
      <w:r>
        <w:rPr>
          <w:rFonts w:hint="eastAsia" w:ascii="宋体" w:hAnsi="宋体" w:eastAsia="宋体" w:cs="宋体"/>
          <w:b w:val="0"/>
          <w:sz w:val="21"/>
          <w:lang w:val="en-US" w:eastAsia="zh-CN"/>
        </w:rPr>
        <w:t>15</w:t>
      </w:r>
      <w:r>
        <w:rPr>
          <w:rFonts w:hint="eastAsia" w:ascii="宋体" w:hAnsi="宋体" w:eastAsia="宋体" w:cs="宋体"/>
          <w:b w:val="0"/>
          <w:sz w:val="21"/>
        </w:rPr>
        <w:t>．图甲表示由于DNA中碱基改变导致蛋白质中的氨基酸发生改变的过程。图乙表示某高等动物形成生殖细胞的过程图解（不考虑基因突变和基因重组）。图丙是基因型为AaBB的生物细胞分裂示意图。下列叙述正确的是（</w:t>
      </w:r>
      <w:r>
        <w:rPr>
          <w:rFonts w:hint="eastAsia" w:ascii="宋体" w:hAnsi="宋体" w:eastAsia="宋体" w:cs="宋体"/>
          <w:b w:val="0"/>
          <w:kern w:val="0"/>
          <w:sz w:val="21"/>
          <w:szCs w:val="24"/>
        </w:rPr>
        <w:t>    </w:t>
      </w:r>
      <w:r>
        <w:rPr>
          <w:rFonts w:hint="eastAsia" w:ascii="宋体" w:hAnsi="宋体" w:eastAsia="宋体" w:cs="宋体"/>
          <w:b w:val="0"/>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1680" w:firstLineChars="800"/>
        <w:jc w:val="left"/>
        <w:textAlignment w:val="center"/>
        <w:rPr>
          <w:rFonts w:hint="eastAsia" w:ascii="宋体" w:hAnsi="宋体" w:eastAsia="宋体" w:cs="宋体"/>
          <w:b w:val="0"/>
          <w:sz w:val="21"/>
        </w:rPr>
      </w:pPr>
      <w:r>
        <w:rPr>
          <w:rFonts w:hint="eastAsia" w:ascii="宋体" w:hAnsi="宋体" w:eastAsia="宋体" w:cs="宋体"/>
          <w:b w:val="0"/>
          <w:strike w:val="0"/>
          <w:kern w:val="0"/>
          <w:sz w:val="21"/>
          <w:szCs w:val="24"/>
          <w:u w:val="none"/>
        </w:rPr>
        <w:drawing>
          <wp:inline distT="0" distB="0" distL="114300" distR="114300">
            <wp:extent cx="3457575" cy="857885"/>
            <wp:effectExtent l="0" t="0" r="9525" b="18415"/>
            <wp:docPr id="20" name="图片 20" descr="@@@2c4179c6-ccb7-47c4-80c9-848496db6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c4179c6-ccb7-47c4-80c9-848496db63c5"/>
                    <pic:cNvPicPr>
                      <a:picLocks noChangeAspect="1"/>
                    </pic:cNvPicPr>
                  </pic:nvPicPr>
                  <pic:blipFill>
                    <a:blip r:embed="rId26"/>
                    <a:stretch>
                      <a:fillRect/>
                    </a:stretch>
                  </pic:blipFill>
                  <pic:spPr>
                    <a:xfrm>
                      <a:off x="0" y="0"/>
                      <a:ext cx="3457575" cy="8578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A．发菜的叶绿体中，也有可能发生图甲Ⅱ所示的变异</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B．如果图乙中细胞Ⅳ的基因组成是aB，则Ⅲ细胞的基因组成就是AAbb</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b w:val="0"/>
          <w:sz w:val="21"/>
        </w:rPr>
      </w:pPr>
      <w:r>
        <w:rPr>
          <w:rFonts w:hint="eastAsia" w:ascii="宋体" w:hAnsi="宋体" w:eastAsia="宋体" w:cs="宋体"/>
          <w:b w:val="0"/>
          <w:sz w:val="21"/>
        </w:rPr>
        <w:t>C．若图乙动物与图丙动物性别相反，则图丙细胞的名称是次级精母细胞</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b w:val="0"/>
          <w:sz w:val="21"/>
        </w:rPr>
        <w:t>D．由丙图推测，该细胞在分裂过程中，可能发生了基因重组或基因突变</w:t>
      </w:r>
    </w:p>
    <w:p>
      <w:pPr>
        <w:pStyle w:val="6"/>
        <w:keepNext w:val="0"/>
        <w:keepLines w:val="0"/>
        <w:pageBreakBefore w:val="0"/>
        <w:tabs>
          <w:tab w:val="left" w:pos="3402"/>
        </w:tabs>
        <w:kinsoku/>
        <w:wordWrap/>
        <w:overflowPunct/>
        <w:topLinePunct w:val="0"/>
        <w:autoSpaceDE/>
        <w:autoSpaceDN/>
        <w:bidi w:val="0"/>
        <w:adjustRightInd/>
        <w:snapToGrid w:val="0"/>
        <w:spacing w:line="312"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三、填空题</w:t>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000000"/>
        </w:rPr>
      </w:pPr>
      <w:r>
        <w:rPr>
          <w:rFonts w:hint="eastAsia" w:ascii="宋体" w:hAnsi="宋体" w:eastAsia="宋体" w:cs="宋体"/>
          <w:color w:val="000000"/>
          <w:lang w:val="en-US" w:eastAsia="zh-CN"/>
        </w:rPr>
        <w:t>16.</w:t>
      </w:r>
      <w:r>
        <w:rPr>
          <w:rFonts w:hint="eastAsia" w:ascii="宋体" w:hAnsi="宋体" w:eastAsia="宋体" w:cs="宋体"/>
          <w:color w:val="000000"/>
        </w:rPr>
        <w:t>黄连具有极高的药用价值，喜冷凉、湿润、荫蔽，忌高温、干旱。为探寻提高黄连产量的技术措施，研究人员研究了光强对黄连的光合特性的影响，结果如图1。请回答下列问题：</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2388870" cy="1602105"/>
            <wp:effectExtent l="0" t="0" r="11430" b="1714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388870" cy="16021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rPr>
        <w:t>（1）光强大于500μmol·m</w:t>
      </w:r>
      <w:r>
        <w:rPr>
          <w:rFonts w:hint="eastAsia" w:ascii="宋体" w:hAnsi="宋体" w:eastAsia="宋体" w:cs="宋体"/>
          <w:color w:val="000000"/>
          <w:vertAlign w:val="superscript"/>
        </w:rPr>
        <w:t>-2</w:t>
      </w:r>
      <w:r>
        <w:rPr>
          <w:rFonts w:hint="eastAsia" w:ascii="宋体" w:hAnsi="宋体" w:eastAsia="宋体" w:cs="宋体"/>
          <w:color w:val="000000"/>
        </w:rPr>
        <w:t>·s</w:t>
      </w:r>
      <w:r>
        <w:rPr>
          <w:rFonts w:hint="eastAsia" w:ascii="宋体" w:hAnsi="宋体" w:eastAsia="宋体" w:cs="宋体"/>
          <w:color w:val="000000"/>
          <w:vertAlign w:val="superscript"/>
        </w:rPr>
        <w:t>-1</w:t>
      </w:r>
      <w:r>
        <w:rPr>
          <w:rFonts w:hint="eastAsia" w:ascii="宋体" w:hAnsi="宋体" w:eastAsia="宋体" w:cs="宋体"/>
          <w:color w:val="000000"/>
        </w:rPr>
        <w:t>后，黄连叶片胞间二氧化碳浓度______，主要原因是______。</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rPr>
        <w:t>（2）黄连的光饱和点约为______μmol·m</w:t>
      </w:r>
      <w:r>
        <w:rPr>
          <w:rFonts w:hint="eastAsia" w:ascii="宋体" w:hAnsi="宋体" w:eastAsia="宋体" w:cs="宋体"/>
          <w:color w:val="000000"/>
          <w:vertAlign w:val="superscript"/>
        </w:rPr>
        <w:t>-2</w:t>
      </w:r>
      <w:r>
        <w:rPr>
          <w:rFonts w:hint="eastAsia" w:ascii="宋体" w:hAnsi="宋体" w:eastAsia="宋体" w:cs="宋体"/>
          <w:color w:val="000000"/>
        </w:rPr>
        <w:t>·s</w:t>
      </w:r>
      <w:r>
        <w:rPr>
          <w:rFonts w:hint="eastAsia" w:ascii="宋体" w:hAnsi="宋体" w:eastAsia="宋体" w:cs="宋体"/>
          <w:color w:val="000000"/>
          <w:vertAlign w:val="superscript"/>
        </w:rPr>
        <w:t>-1</w:t>
      </w:r>
      <w:r>
        <w:rPr>
          <w:rFonts w:hint="eastAsia" w:ascii="宋体" w:hAnsi="宋体" w:eastAsia="宋体" w:cs="宋体"/>
          <w:color w:val="000000"/>
        </w:rPr>
        <w:t>；当光强过强时，光反应产生的电子不能及时传递给______生成NADPH，从而传给O</w:t>
      </w:r>
      <w:r>
        <w:rPr>
          <w:rFonts w:hint="eastAsia" w:ascii="宋体" w:hAnsi="宋体" w:eastAsia="宋体" w:cs="宋体"/>
          <w:color w:val="000000"/>
          <w:vertAlign w:val="subscript"/>
        </w:rPr>
        <w:t>2</w:t>
      </w:r>
      <w:r>
        <w:rPr>
          <w:rFonts w:hint="eastAsia" w:ascii="宋体" w:hAnsi="宋体" w:eastAsia="宋体" w:cs="宋体"/>
          <w:color w:val="000000"/>
        </w:rPr>
        <w:t>产生O</w:t>
      </w:r>
      <w:r>
        <w:rPr>
          <w:rFonts w:hint="eastAsia" w:ascii="宋体" w:hAnsi="宋体" w:eastAsia="宋体" w:cs="宋体"/>
          <w:color w:val="000000"/>
          <w:vertAlign w:val="subscript"/>
        </w:rPr>
        <w:t>2</w:t>
      </w:r>
      <w:r>
        <w:rPr>
          <w:rFonts w:hint="eastAsia" w:ascii="宋体" w:hAnsi="宋体" w:eastAsia="宋体" w:cs="宋体"/>
          <w:color w:val="000000"/>
          <w:vertAlign w:val="superscript"/>
        </w:rPr>
        <w:t>-</w:t>
      </w:r>
      <w:r>
        <w:rPr>
          <w:rFonts w:hint="eastAsia" w:ascii="宋体" w:hAnsi="宋体" w:eastAsia="宋体" w:cs="宋体"/>
          <w:color w:val="000000"/>
        </w:rPr>
        <w:t>（自由基），损伤光合结构导致光抑制。</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rPr>
        <w:t>（3）图2是太阳辐射叶片后的光能去向。光合色素吸收的光能有三个去向：用于光反应转化、热耗散、以荧光形式发光。光反应转化和热耗散都会引起荧光淬灭，由光反应转化引起的荧光淬灭称为光化学淬灭（q</w:t>
      </w:r>
      <w:r>
        <w:rPr>
          <w:rFonts w:hint="eastAsia" w:ascii="宋体" w:hAnsi="宋体" w:eastAsia="宋体" w:cs="宋体"/>
          <w:color w:val="000000"/>
          <w:vertAlign w:val="superscript"/>
        </w:rPr>
        <w:t>p</w:t>
      </w:r>
      <w:r>
        <w:rPr>
          <w:rFonts w:hint="eastAsia" w:ascii="宋体" w:hAnsi="宋体" w:eastAsia="宋体" w:cs="宋体"/>
          <w:color w:val="000000"/>
        </w:rPr>
        <w:t>，光系统Ⅱ光化学反应的能力），由热耗散引起的荧光淬灭称为非光化学淬灭（q</w:t>
      </w:r>
      <w:r>
        <w:rPr>
          <w:rFonts w:hint="eastAsia" w:ascii="宋体" w:hAnsi="宋体" w:eastAsia="宋体" w:cs="宋体"/>
          <w:color w:val="000000"/>
          <w:vertAlign w:val="superscript"/>
        </w:rPr>
        <w:t>N</w:t>
      </w:r>
      <w:r>
        <w:rPr>
          <w:rFonts w:hint="eastAsia" w:ascii="宋体" w:hAnsi="宋体" w:eastAsia="宋体" w:cs="宋体"/>
          <w:color w:val="000000"/>
        </w:rPr>
        <w:t>，热耗散能力）。黄连露天栽培易发生光抑制，为减轻光抑制，黄连能采取调节光能各去向的比例，提升防御能力，包括______。</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1620520" cy="1478915"/>
            <wp:effectExtent l="0" t="0" r="17780" b="698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620520" cy="1478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000000"/>
        </w:rPr>
      </w:pPr>
      <w:r>
        <w:rPr>
          <w:rFonts w:hint="eastAsia" w:ascii="宋体" w:hAnsi="宋体" w:eastAsia="宋体" w:cs="宋体"/>
          <w:color w:val="000000"/>
        </w:rPr>
        <w:t>①叶片、叶绿体避光运动  ②提高光合产物生成速率  ③增强自由基清除能力  ④提高叶绿素含量  ⑤增强热耗散</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rPr>
      </w:pPr>
      <w:r>
        <w:rPr>
          <w:rFonts w:hint="eastAsia" w:ascii="宋体" w:hAnsi="宋体" w:eastAsia="宋体" w:cs="宋体"/>
          <w:color w:val="000000"/>
        </w:rPr>
        <w:t>（4）研究表明干旱也会引起光抑制降低黄连产量，研究人员研究了干旱对q</w:t>
      </w:r>
      <w:r>
        <w:rPr>
          <w:rFonts w:hint="eastAsia" w:ascii="宋体" w:hAnsi="宋体" w:eastAsia="宋体" w:cs="宋体"/>
          <w:color w:val="000000"/>
          <w:vertAlign w:val="superscript"/>
        </w:rPr>
        <w:t>p</w:t>
      </w:r>
      <w:r>
        <w:rPr>
          <w:rFonts w:hint="eastAsia" w:ascii="宋体" w:hAnsi="宋体" w:eastAsia="宋体" w:cs="宋体"/>
          <w:color w:val="000000"/>
        </w:rPr>
        <w:t>和q</w:t>
      </w:r>
      <w:r>
        <w:rPr>
          <w:rFonts w:hint="eastAsia" w:ascii="宋体" w:hAnsi="宋体" w:eastAsia="宋体" w:cs="宋体"/>
          <w:color w:val="000000"/>
          <w:vertAlign w:val="superscript"/>
        </w:rPr>
        <w:t>N</w:t>
      </w:r>
      <w:r>
        <w:rPr>
          <w:rFonts w:hint="eastAsia" w:ascii="宋体" w:hAnsi="宋体" w:eastAsia="宋体" w:cs="宋体"/>
          <w:color w:val="000000"/>
        </w:rPr>
        <w:t>的影响，结果如图3，CK（正常水分）、LD（轻度干旱）、MD（中度干旱）、HD（重度干旱）。</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3971290" cy="1311275"/>
            <wp:effectExtent l="0" t="0" r="10160" b="3175"/>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971290" cy="1311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000000"/>
        </w:rPr>
      </w:pPr>
      <w:r>
        <w:rPr>
          <w:rFonts w:hint="eastAsia" w:ascii="宋体" w:hAnsi="宋体" w:eastAsia="宋体" w:cs="宋体"/>
          <w:color w:val="000000"/>
        </w:rPr>
        <w:t>①在同一光照强度下，随着干旱程度的增加，植株受到的光抑制程度______，其判断依据是______。</w:t>
      </w:r>
    </w:p>
    <w:p>
      <w:pPr>
        <w:keepNext w:val="0"/>
        <w:keepLines w:val="0"/>
        <w:pageBreakBefore w:val="0"/>
        <w:widowControl w:val="0"/>
        <w:kinsoku/>
        <w:wordWrap/>
        <w:overflowPunct/>
        <w:topLinePunct w:val="0"/>
        <w:autoSpaceDE/>
        <w:autoSpaceDN/>
        <w:bidi w:val="0"/>
        <w:adjustRightInd/>
        <w:snapToGrid/>
        <w:spacing w:line="312" w:lineRule="auto"/>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rPr>
        <w:t>②据图可知，重度干旱胁迫下______（气孔因素、非气孔因素）影响黄连叶片光合作用，要判断另一因素是否也限制黄连叶片的光合作用，还需测量______（指标）。</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宋体" w:hAnsi="宋体" w:eastAsia="宋体" w:cs="宋体"/>
          <w:b/>
          <w:bCs/>
          <w:color w:val="auto"/>
          <w:kern w:val="0"/>
          <w:sz w:val="28"/>
          <w:szCs w:val="28"/>
          <w:lang w:val="en-US" w:eastAsia="zh-CN" w:bidi="ar"/>
        </w:rPr>
        <w:sectPr>
          <w:headerReference r:id="rId3" w:type="default"/>
          <w:footerReference r:id="rId4" w:type="default"/>
          <w:pgSz w:w="11906" w:h="16838"/>
          <w:pgMar w:top="1134" w:right="1134" w:bottom="1134" w:left="1134" w:header="567" w:footer="567" w:gutter="0"/>
          <w:pgNumType w:fmt="decimal"/>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kern w:val="0"/>
          <w:sz w:val="28"/>
          <w:szCs w:val="28"/>
          <w:lang w:val="en-US" w:eastAsia="zh-CN" w:bidi="ar"/>
        </w:rPr>
        <w:t>补充习题</w:t>
      </w:r>
      <w:r>
        <w:rPr>
          <w:rFonts w:hint="eastAsia" w:cs="宋体"/>
          <w:b/>
          <w:bCs/>
          <w:color w:val="auto"/>
          <w:kern w:val="0"/>
          <w:sz w:val="28"/>
          <w:szCs w:val="28"/>
          <w:lang w:val="en-US" w:eastAsia="zh-CN" w:bidi="ar"/>
        </w:rPr>
        <w:t xml:space="preserve">                                               </w:t>
      </w:r>
      <w:r>
        <w:rPr>
          <w:rFonts w:hint="eastAsia" w:ascii="宋体" w:hAnsi="宋体" w:cs="宋体"/>
          <w:b/>
          <w:bCs/>
          <w:color w:val="auto"/>
          <w:kern w:val="0"/>
          <w:sz w:val="28"/>
          <w:szCs w:val="28"/>
          <w:lang w:val="en-US" w:eastAsia="zh-CN" w:bidi="ar"/>
        </w:rPr>
        <w:t>（时长20分钟）</w:t>
      </w:r>
      <w:r>
        <w:rPr>
          <w:rFonts w:hint="eastAsia" w:ascii="宋体" w:hAnsi="宋体" w:eastAsia="宋体" w:cs="宋体"/>
          <w:color w:val="auto"/>
          <w:sz w:val="21"/>
          <w:szCs w:val="21"/>
          <w:lang w:val="en-US" w:eastAsia="zh-CN"/>
        </w:rPr>
        <w:t>一、</w:t>
      </w:r>
      <w:r>
        <w:rPr>
          <w:rFonts w:hint="eastAsia" w:ascii="宋体" w:hAnsi="宋体" w:cs="宋体"/>
          <w:color w:val="auto"/>
          <w:sz w:val="21"/>
          <w:szCs w:val="21"/>
          <w:lang w:val="en-US" w:eastAsia="zh-CN"/>
        </w:rPr>
        <w:t>选择</w:t>
      </w:r>
      <w:r>
        <w:rPr>
          <w:rFonts w:hint="eastAsia" w:ascii="宋体" w:hAnsi="宋体" w:eastAsia="宋体" w:cs="宋体"/>
          <w:color w:val="auto"/>
          <w:sz w:val="21"/>
          <w:szCs w:val="21"/>
          <w:lang w:val="en-US" w:eastAsia="zh-CN"/>
        </w:rPr>
        <w:t>题</w:t>
      </w:r>
    </w:p>
    <w:p>
      <w:pPr>
        <w:keepNext w:val="0"/>
        <w:keepLines w:val="0"/>
        <w:pageBreakBefore w:val="0"/>
        <w:widowControl w:val="0"/>
        <w:kinsoku/>
        <w:wordWrap/>
        <w:overflowPunct/>
        <w:topLinePunct w:val="0"/>
        <w:autoSpaceDE/>
        <w:autoSpaceDN/>
        <w:bidi w:val="0"/>
        <w:adjustRightInd/>
        <w:snapToGrid/>
        <w:spacing w:line="288" w:lineRule="auto"/>
        <w:jc w:val="both"/>
        <w:textAlignment w:val="center"/>
        <w:rPr>
          <w:color w:val="000000"/>
        </w:rPr>
      </w:pPr>
      <w:bookmarkStart w:id="0" w:name="topic_8b318eb5-702a-4e6a-973f-3336513229"/>
      <w:r>
        <w:rPr>
          <w:rFonts w:hint="eastAsia"/>
          <w:color w:val="000000"/>
          <w:lang w:val="en-US" w:eastAsia="zh-CN"/>
        </w:rPr>
        <w:t>1</w:t>
      </w:r>
      <w:r>
        <w:rPr>
          <w:color w:val="000000"/>
        </w:rPr>
        <w:t xml:space="preserve">. </w:t>
      </w:r>
      <w:r>
        <w:rPr>
          <w:rFonts w:ascii="宋体" w:hAnsi="宋体" w:eastAsia="宋体" w:cs="宋体"/>
          <w:color w:val="000000"/>
        </w:rPr>
        <w:t>下列关于基因表达调控的相关叙述正确的是（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A. </w:t>
      </w:r>
      <w:r>
        <w:rPr>
          <w:rFonts w:ascii="Times New Roman" w:hAnsi="Times New Roman" w:eastAsia="Times New Roman" w:cs="Times New Roman"/>
          <w:color w:val="000000"/>
        </w:rPr>
        <w:t>DNA</w:t>
      </w:r>
      <w:r>
        <w:rPr>
          <w:rFonts w:ascii="宋体" w:hAnsi="宋体" w:eastAsia="宋体" w:cs="宋体"/>
          <w:color w:val="000000"/>
        </w:rPr>
        <w:t>甲基化通过改变互补碱基之间的氢键数目和配对方式影响基因转录</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B. </w:t>
      </w:r>
      <w:r>
        <w:rPr>
          <w:rFonts w:ascii="宋体" w:hAnsi="宋体" w:eastAsia="宋体" w:cs="宋体"/>
          <w:color w:val="000000"/>
        </w:rPr>
        <w:t>构成染色体的组蛋白若发生乙酰化或甲基化修饰都能激活相应基因表达</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C. </w:t>
      </w:r>
      <w:r>
        <w:rPr>
          <w:rFonts w:ascii="宋体" w:hAnsi="宋体" w:eastAsia="宋体" w:cs="宋体"/>
          <w:color w:val="000000"/>
        </w:rPr>
        <w:t>一些非编码微</w:t>
      </w:r>
      <w:r>
        <w:rPr>
          <w:rFonts w:ascii="Times New Roman" w:hAnsi="Times New Roman" w:eastAsia="Times New Roman" w:cs="Times New Roman"/>
          <w:color w:val="000000"/>
        </w:rPr>
        <w:t>RNA</w:t>
      </w:r>
      <w:r>
        <w:rPr>
          <w:rFonts w:ascii="宋体" w:hAnsi="宋体" w:eastAsia="宋体" w:cs="宋体"/>
          <w:color w:val="000000"/>
        </w:rPr>
        <w:t>具有组织特异性和时序性，只在特定的组织或发育阶段调控基因表达</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D. </w:t>
      </w:r>
      <w:r>
        <w:rPr>
          <w:rFonts w:ascii="宋体" w:hAnsi="宋体" w:eastAsia="宋体" w:cs="宋体"/>
          <w:color w:val="000000"/>
        </w:rPr>
        <w:t>同卵双胞胎表型差异与蜂王和雄蜂表型差异均属于表观遗传现象</w:t>
      </w:r>
    </w:p>
    <w:p>
      <w:pPr>
        <w:keepNext w:val="0"/>
        <w:keepLines w:val="0"/>
        <w:pageBreakBefore w:val="0"/>
        <w:widowControl w:val="0"/>
        <w:kinsoku/>
        <w:wordWrap/>
        <w:overflowPunct/>
        <w:topLinePunct w:val="0"/>
        <w:autoSpaceDE/>
        <w:autoSpaceDN/>
        <w:bidi w:val="0"/>
        <w:adjustRightInd/>
        <w:snapToGrid/>
        <w:spacing w:line="288" w:lineRule="auto"/>
        <w:jc w:val="both"/>
        <w:textAlignment w:val="center"/>
        <w:rPr>
          <w:color w:val="000000"/>
        </w:rPr>
      </w:pPr>
      <w:r>
        <w:rPr>
          <w:rFonts w:hint="eastAsia"/>
          <w:color w:val="000000"/>
          <w:lang w:val="en-US" w:eastAsia="zh-CN"/>
        </w:rPr>
        <w:t>2</w:t>
      </w:r>
      <w:r>
        <w:rPr>
          <w:color w:val="000000"/>
        </w:rPr>
        <w:t xml:space="preserve">.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为真核细胞核</w:t>
      </w:r>
      <w:r>
        <w:rPr>
          <w:rFonts w:ascii="Times New Roman" w:hAnsi="Times New Roman" w:eastAsia="Times New Roman" w:cs="Times New Roman"/>
          <w:color w:val="000000"/>
        </w:rPr>
        <w:t>DNA</w:t>
      </w:r>
      <w:r>
        <w:rPr>
          <w:rFonts w:ascii="宋体" w:hAnsi="宋体" w:eastAsia="宋体" w:cs="宋体"/>
          <w:color w:val="000000"/>
        </w:rPr>
        <w:t>复制的电镜照片，其中泡状结构为复制泡。图</w:t>
      </w:r>
      <w:r>
        <w:rPr>
          <w:rFonts w:ascii="Times New Roman" w:hAnsi="Times New Roman" w:eastAsia="Times New Roman" w:cs="Times New Roman"/>
          <w:color w:val="000000"/>
        </w:rPr>
        <w:t>2</w:t>
      </w:r>
      <w:r>
        <w:rPr>
          <w:rFonts w:ascii="宋体" w:hAnsi="宋体" w:eastAsia="宋体" w:cs="宋体"/>
          <w:color w:val="000000"/>
        </w:rPr>
        <w:t>为</w:t>
      </w:r>
      <w:r>
        <w:rPr>
          <w:rFonts w:ascii="Times New Roman" w:hAnsi="Times New Roman" w:eastAsia="Times New Roman" w:cs="Times New Roman"/>
          <w:color w:val="000000"/>
        </w:rPr>
        <w:t>DNA</w:t>
      </w:r>
      <w:r>
        <w:rPr>
          <w:rFonts w:ascii="宋体" w:hAnsi="宋体" w:eastAsia="宋体" w:cs="宋体"/>
          <w:color w:val="000000"/>
        </w:rPr>
        <w:t>复制时，形成的复制泡的示意图，图中箭头表示子链延伸方向。相关叙述正确的是（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88" w:lineRule="auto"/>
        <w:jc w:val="center"/>
        <w:textAlignment w:val="center"/>
        <w:rPr>
          <w:color w:val="000000"/>
        </w:rPr>
      </w:pPr>
      <w:r>
        <w:rPr>
          <w:color w:val="000000"/>
        </w:rPr>
        <w:drawing>
          <wp:inline distT="0" distB="0" distL="114300" distR="114300">
            <wp:extent cx="3671570" cy="857250"/>
            <wp:effectExtent l="0" t="0" r="5080"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3671570" cy="857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过程发生在分裂间期的</w:t>
      </w:r>
      <w:r>
        <w:rPr>
          <w:rFonts w:ascii="Times New Roman" w:hAnsi="Times New Roman" w:eastAsia="Times New Roman" w:cs="Times New Roman"/>
          <w:color w:val="000000"/>
        </w:rPr>
        <w:t>G1</w:t>
      </w:r>
      <w:r>
        <w:rPr>
          <w:rFonts w:ascii="宋体" w:hAnsi="宋体" w:eastAsia="宋体" w:cs="宋体"/>
          <w:color w:val="000000"/>
        </w:rPr>
        <w:t>期，以脱氧核苷酸为原料</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w:t>
      </w:r>
      <w:r>
        <w:rPr>
          <w:rFonts w:ascii="Times New Roman" w:hAnsi="Times New Roman" w:eastAsia="Times New Roman" w:cs="Times New Roman"/>
          <w:color w:val="000000"/>
        </w:rPr>
        <w:t>DNA</w:t>
      </w:r>
      <w:r>
        <w:rPr>
          <w:rFonts w:ascii="宋体" w:hAnsi="宋体" w:eastAsia="宋体" w:cs="宋体"/>
          <w:color w:val="000000"/>
        </w:rPr>
        <w:t>分子上的多个复制起点同时开始复制，可提高复制速率</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w:t>
      </w:r>
      <w:r>
        <w:rPr>
          <w:rFonts w:ascii="Times New Roman" w:hAnsi="Times New Roman" w:eastAsia="Times New Roman" w:cs="Times New Roman"/>
          <w:color w:val="000000"/>
        </w:rPr>
        <w:t>a</w:t>
      </w:r>
      <w:r>
        <w:rPr>
          <w:rFonts w:ascii="宋体" w:hAnsi="宋体" w:eastAsia="宋体" w:cs="宋体"/>
          <w:color w:val="000000"/>
        </w:rPr>
        <w:t>端和</w:t>
      </w:r>
      <w:r>
        <w:rPr>
          <w:rFonts w:ascii="Times New Roman" w:hAnsi="Times New Roman" w:eastAsia="Times New Roman" w:cs="Times New Roman"/>
          <w:color w:val="000000"/>
        </w:rPr>
        <w:t>b</w:t>
      </w:r>
      <w:r>
        <w:rPr>
          <w:rFonts w:ascii="宋体" w:hAnsi="宋体" w:eastAsia="宋体" w:cs="宋体"/>
          <w:color w:val="000000"/>
        </w:rPr>
        <w:t>端分别是模板链的</w:t>
      </w:r>
      <w:r>
        <w:rPr>
          <w:rFonts w:ascii="Times New Roman" w:hAnsi="Times New Roman" w:eastAsia="Times New Roman" w:cs="Times New Roman"/>
          <w:color w:val="000000"/>
        </w:rPr>
        <w:t>3'</w:t>
      </w:r>
      <w:r>
        <w:rPr>
          <w:rFonts w:ascii="宋体" w:hAnsi="宋体" w:eastAsia="宋体" w:cs="宋体"/>
          <w:color w:val="000000"/>
        </w:rPr>
        <w:t>端和</w:t>
      </w:r>
      <w:r>
        <w:rPr>
          <w:rFonts w:ascii="Times New Roman" w:hAnsi="Times New Roman" w:eastAsia="Times New Roman" w:cs="Times New Roman"/>
          <w:color w:val="000000"/>
        </w:rPr>
        <w:t>5'</w:t>
      </w:r>
      <w:r>
        <w:rPr>
          <w:rFonts w:ascii="宋体" w:hAnsi="宋体" w:eastAsia="宋体" w:cs="宋体"/>
          <w:color w:val="000000"/>
        </w:rPr>
        <w:t>端</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可知真核细胞核</w:t>
      </w:r>
      <w:r>
        <w:rPr>
          <w:rFonts w:ascii="Times New Roman" w:hAnsi="Times New Roman" w:eastAsia="Times New Roman" w:cs="Times New Roman"/>
          <w:color w:val="000000"/>
        </w:rPr>
        <w:t>DNA</w:t>
      </w:r>
      <w:r>
        <w:rPr>
          <w:rFonts w:ascii="宋体" w:hAnsi="宋体" w:eastAsia="宋体" w:cs="宋体"/>
          <w:color w:val="000000"/>
        </w:rPr>
        <w:t>复制时具有双向、半不连续复制的特点</w:t>
      </w:r>
    </w:p>
    <w:p>
      <w:pPr>
        <w:keepNext w:val="0"/>
        <w:keepLines w:val="0"/>
        <w:pageBreakBefore w:val="0"/>
        <w:widowControl w:val="0"/>
        <w:kinsoku/>
        <w:wordWrap/>
        <w:overflowPunct/>
        <w:topLinePunct w:val="0"/>
        <w:autoSpaceDE/>
        <w:autoSpaceDN/>
        <w:bidi w:val="0"/>
        <w:adjustRightInd/>
        <w:snapToGrid/>
        <w:spacing w:line="288" w:lineRule="auto"/>
        <w:jc w:val="both"/>
        <w:textAlignment w:val="center"/>
        <w:rPr>
          <w:color w:val="000000"/>
        </w:rPr>
      </w:pPr>
      <w:r>
        <w:rPr>
          <w:rFonts w:hint="eastAsia"/>
          <w:color w:val="000000"/>
          <w:lang w:val="en-US" w:eastAsia="zh-CN"/>
        </w:rPr>
        <w:t>3</w:t>
      </w:r>
      <w:r>
        <w:rPr>
          <w:color w:val="000000"/>
        </w:rPr>
        <w:t xml:space="preserve">. </w:t>
      </w:r>
      <w:r>
        <w:rPr>
          <w:rFonts w:ascii="宋体" w:hAnsi="宋体" w:eastAsia="宋体" w:cs="宋体"/>
          <w:color w:val="000000"/>
        </w:rPr>
        <w:t>下列有关实验的叙述正确的是（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A. </w:t>
      </w:r>
      <w:r>
        <w:rPr>
          <w:rFonts w:ascii="宋体" w:hAnsi="宋体" w:eastAsia="宋体" w:cs="宋体"/>
          <w:color w:val="000000"/>
        </w:rPr>
        <w:t>双缩脲试剂鉴定高温处理后的淀粉酶时出现紫色现象，说明淀粉酶没有失活</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B. </w:t>
      </w:r>
      <w:r>
        <w:rPr>
          <w:rFonts w:ascii="宋体" w:hAnsi="宋体" w:eastAsia="宋体" w:cs="宋体"/>
          <w:color w:val="000000"/>
        </w:rPr>
        <w:t>溴麝香草酚蓝溶液是酸碱指示剂，该溶液中</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含量增高时将由蓝变为黄绿色</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C. </w:t>
      </w:r>
      <w:r>
        <w:rPr>
          <w:rFonts w:ascii="宋体" w:hAnsi="宋体" w:eastAsia="宋体" w:cs="宋体"/>
          <w:color w:val="000000"/>
        </w:rPr>
        <w:t>洋葱鳞片叶外表皮细胞质壁分离及复原过程中，水分子主要通过自由扩散进出细胞</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利用向日葵舌状花花冠的表皮细胞观察胞质环流，发现叶绿体按一定方向移动</w:t>
      </w:r>
    </w:p>
    <w:p>
      <w:pPr>
        <w:keepNext w:val="0"/>
        <w:keepLines w:val="0"/>
        <w:pageBreakBefore w:val="0"/>
        <w:widowControl w:val="0"/>
        <w:kinsoku/>
        <w:wordWrap/>
        <w:overflowPunct/>
        <w:topLinePunct w:val="0"/>
        <w:autoSpaceDE/>
        <w:autoSpaceDN/>
        <w:bidi w:val="0"/>
        <w:adjustRightInd/>
        <w:snapToGrid/>
        <w:spacing w:line="288" w:lineRule="auto"/>
        <w:jc w:val="left"/>
        <w:textAlignment w:val="center"/>
        <w:rPr>
          <w:color w:val="000000"/>
        </w:rPr>
      </w:pPr>
      <w:r>
        <w:rPr>
          <w:rFonts w:hint="eastAsia"/>
          <w:color w:val="000000"/>
          <w:lang w:val="en-US" w:eastAsia="zh-CN"/>
        </w:rPr>
        <w:t>4</w:t>
      </w:r>
      <w:r>
        <w:rPr>
          <w:color w:val="000000"/>
        </w:rPr>
        <w:t xml:space="preserve">. </w:t>
      </w:r>
      <w:r>
        <w:rPr>
          <w:rFonts w:ascii="宋体" w:hAnsi="宋体" w:eastAsia="宋体" w:cs="宋体"/>
          <w:color w:val="000000"/>
        </w:rPr>
        <w:t>某研究团队发现，小鼠在禁食一定时间后，细胞自噬相关蛋白被募集到脂质小滴上形成自噬体，随后与溶酶体融合形成自噬溶酶体，最终脂质小滴在溶酶体内被降解。关于细胞自噬，下列叙述正确的是（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A. </w:t>
      </w:r>
      <w:r>
        <w:rPr>
          <w:rFonts w:ascii="宋体" w:hAnsi="宋体" w:eastAsia="宋体" w:cs="宋体"/>
          <w:color w:val="000000"/>
        </w:rPr>
        <w:t>溶酶体内合成的多种水解酶参与了细胞自噬过程</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B. </w:t>
      </w:r>
      <w:r>
        <w:rPr>
          <w:rFonts w:ascii="宋体" w:hAnsi="宋体" w:eastAsia="宋体" w:cs="宋体"/>
          <w:color w:val="000000"/>
        </w:rPr>
        <w:t>饥饿状态下自噬参与了细胞内的脂质代谢，使细胞获得所需的物质和能量</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C. </w:t>
      </w:r>
      <w:r>
        <w:rPr>
          <w:rFonts w:ascii="宋体" w:hAnsi="宋体" w:eastAsia="宋体" w:cs="宋体"/>
          <w:color w:val="000000"/>
        </w:rPr>
        <w:t>当细胞长时间处在饥饿状态时，过度活跃的细胞自噬可能会引起细胞凋亡</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D. </w:t>
      </w:r>
      <w:r>
        <w:rPr>
          <w:rFonts w:ascii="宋体" w:hAnsi="宋体" w:eastAsia="宋体" w:cs="宋体"/>
          <w:color w:val="000000"/>
        </w:rPr>
        <w:t>细胞自噬是细胞受环境因素刺激后的应激性反应，能保持细胞内部的稳定</w:t>
      </w:r>
    </w:p>
    <w:p>
      <w:pPr>
        <w:keepNext w:val="0"/>
        <w:keepLines w:val="0"/>
        <w:pageBreakBefore w:val="0"/>
        <w:widowControl w:val="0"/>
        <w:kinsoku/>
        <w:wordWrap/>
        <w:overflowPunct/>
        <w:topLinePunct w:val="0"/>
        <w:autoSpaceDE/>
        <w:autoSpaceDN/>
        <w:bidi w:val="0"/>
        <w:adjustRightInd/>
        <w:snapToGrid/>
        <w:spacing w:line="288" w:lineRule="auto"/>
        <w:jc w:val="both"/>
        <w:textAlignment w:val="center"/>
        <w:rPr>
          <w:color w:val="000000"/>
        </w:rPr>
      </w:pPr>
      <w:r>
        <w:rPr>
          <w:rFonts w:hint="eastAsia"/>
          <w:color w:val="000000"/>
          <w:lang w:val="en-US" w:eastAsia="zh-CN"/>
        </w:rPr>
        <w:t>5</w:t>
      </w:r>
      <w:r>
        <w:rPr>
          <w:color w:val="000000"/>
        </w:rPr>
        <w:t xml:space="preserve">. </w:t>
      </w:r>
      <w:r>
        <w:rPr>
          <w:rFonts w:ascii="宋体" w:hAnsi="宋体" w:eastAsia="宋体" w:cs="宋体"/>
          <w:color w:val="000000"/>
        </w:rPr>
        <w:t>水稻细胞中由</w:t>
      </w:r>
      <w:r>
        <w:rPr>
          <w:rFonts w:ascii="Times New Roman" w:hAnsi="Times New Roman" w:eastAsia="Times New Roman" w:cs="Times New Roman"/>
          <w:color w:val="000000"/>
        </w:rPr>
        <w:t>D</w:t>
      </w:r>
      <w:r>
        <w:rPr>
          <w:rFonts w:ascii="宋体" w:hAnsi="宋体" w:eastAsia="宋体" w:cs="宋体"/>
          <w:color w:val="000000"/>
        </w:rPr>
        <w:t>基因编码的一种毒性蛋白，对雌配子没有影响，但会导致同株水稻一定比例的不含该基因的花粉死亡，通过这种方式来改变后代分离比，使</w:t>
      </w:r>
      <w:r>
        <w:rPr>
          <w:rFonts w:ascii="Times New Roman" w:hAnsi="Times New Roman" w:eastAsia="Times New Roman" w:cs="Times New Roman"/>
          <w:color w:val="000000"/>
        </w:rPr>
        <w:t>D</w:t>
      </w:r>
      <w:r>
        <w:rPr>
          <w:rFonts w:ascii="宋体" w:hAnsi="宋体" w:eastAsia="宋体" w:cs="宋体"/>
          <w:color w:val="000000"/>
        </w:rPr>
        <w:t>因有更多的机会遗传下去。现让基因型为</w:t>
      </w:r>
      <w:r>
        <w:rPr>
          <w:rFonts w:ascii="Times New Roman" w:hAnsi="Times New Roman" w:eastAsia="Times New Roman" w:cs="Times New Roman"/>
          <w:color w:val="000000"/>
        </w:rPr>
        <w:t>Dd</w:t>
      </w:r>
      <w:r>
        <w:rPr>
          <w:rFonts w:ascii="宋体" w:hAnsi="宋体" w:eastAsia="宋体" w:cs="宋体"/>
          <w:color w:val="000000"/>
        </w:rPr>
        <w:t>的个体自交，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中三种基因型个体的比例为</w:t>
      </w:r>
      <w:r>
        <w:rPr>
          <w:rFonts w:ascii="Times New Roman" w:hAnsi="Times New Roman" w:eastAsia="Times New Roman" w:cs="Times New Roman"/>
          <w:color w:val="000000"/>
        </w:rPr>
        <w:t>DD</w:t>
      </w:r>
      <w:r>
        <w:rPr>
          <w:rFonts w:ascii="宋体" w:hAnsi="宋体" w:eastAsia="宋体" w:cs="宋体"/>
          <w:color w:val="000000"/>
        </w:rPr>
        <w:t>：</w:t>
      </w:r>
      <w:r>
        <w:rPr>
          <w:rFonts w:ascii="Times New Roman" w:hAnsi="Times New Roman" w:eastAsia="Times New Roman" w:cs="Times New Roman"/>
          <w:color w:val="000000"/>
        </w:rPr>
        <w:t>Dd</w:t>
      </w:r>
      <w:r>
        <w:rPr>
          <w:rFonts w:ascii="宋体" w:hAnsi="宋体" w:eastAsia="宋体" w:cs="宋体"/>
          <w:color w:val="000000"/>
        </w:rPr>
        <w:t>：</w:t>
      </w:r>
      <w:r>
        <w:rPr>
          <w:rFonts w:ascii="Times New Roman" w:hAnsi="Times New Roman" w:eastAsia="Times New Roman" w:cs="Times New Roman"/>
          <w:color w:val="000000"/>
        </w:rPr>
        <w:t>dd=2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随机授粉获得</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。下列有关分析正确的是（    ）</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A. </w:t>
      </w:r>
      <w:r>
        <w:rPr>
          <w:rFonts w:ascii="宋体" w:hAnsi="宋体" w:eastAsia="宋体" w:cs="宋体"/>
          <w:color w:val="000000"/>
        </w:rPr>
        <w:t>亲本产生的雌雄配子的比例为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B. </w:t>
      </w:r>
      <w:r>
        <w:rPr>
          <w:rFonts w:ascii="宋体" w:hAnsi="宋体" w:eastAsia="宋体" w:cs="宋体"/>
          <w:color w:val="000000"/>
        </w:rPr>
        <w:t>由</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的结果推测，亲本水稻产生的含</w:t>
      </w:r>
      <w:r>
        <w:rPr>
          <w:rFonts w:ascii="Times New Roman" w:hAnsi="Times New Roman" w:eastAsia="Times New Roman" w:cs="Times New Roman"/>
          <w:color w:val="000000"/>
        </w:rPr>
        <w:t>d</w:t>
      </w:r>
      <w:r>
        <w:rPr>
          <w:rFonts w:ascii="宋体" w:hAnsi="宋体" w:eastAsia="宋体" w:cs="宋体"/>
          <w:color w:val="000000"/>
        </w:rPr>
        <w:t>基因的花粉存活概率为</w:t>
      </w:r>
      <w:r>
        <w:rPr>
          <w:rFonts w:ascii="Times New Roman" w:hAnsi="Times New Roman" w:eastAsia="Times New Roman" w:cs="Times New Roman"/>
          <w:color w:val="000000"/>
        </w:rPr>
        <w:t>1/3</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color w:val="000000"/>
        </w:rPr>
      </w:pPr>
      <w:r>
        <w:rPr>
          <w:color w:val="000000"/>
        </w:rPr>
        <w:t xml:space="preserve">C. </w:t>
      </w:r>
      <w:r>
        <w:rPr>
          <w:rFonts w:ascii="宋体" w:hAnsi="宋体" w:eastAsia="宋体" w:cs="宋体"/>
          <w:color w:val="000000"/>
        </w:rPr>
        <w:t>该水稻种群的</w:t>
      </w:r>
      <w:r>
        <w:rPr>
          <w:rFonts w:ascii="Times New Roman" w:hAnsi="Times New Roman" w:eastAsia="Times New Roman" w:cs="Times New Roman"/>
          <w:color w:val="000000"/>
        </w:rPr>
        <w:t>D</w:t>
      </w:r>
      <w:r>
        <w:rPr>
          <w:rFonts w:ascii="宋体" w:hAnsi="宋体" w:eastAsia="宋体" w:cs="宋体"/>
          <w:color w:val="000000"/>
        </w:rPr>
        <w:t>基因频率会随着杂交代数的增加而增大</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jc w:val="left"/>
        <w:textAlignment w:val="center"/>
        <w:rPr>
          <w:rFonts w:ascii="宋体" w:hAnsi="宋体" w:eastAsia="宋体" w:cs="宋体"/>
          <w:color w:val="000000"/>
        </w:rPr>
      </w:pPr>
      <w:r>
        <w:rPr>
          <w:color w:val="000000"/>
        </w:rPr>
        <w:t xml:space="preserve">D.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中基因型</w:t>
      </w:r>
      <w:r>
        <w:rPr>
          <w:rFonts w:ascii="Times New Roman" w:hAnsi="Times New Roman" w:eastAsia="Times New Roman" w:cs="Times New Roman"/>
          <w:color w:val="000000"/>
        </w:rPr>
        <w:t>dd</w:t>
      </w:r>
      <w:r>
        <w:rPr>
          <w:rFonts w:ascii="宋体" w:hAnsi="宋体" w:eastAsia="宋体" w:cs="宋体"/>
          <w:color w:val="000000"/>
        </w:rPr>
        <w:t>个体所占的比例为</w:t>
      </w:r>
      <w:r>
        <w:rPr>
          <w:rFonts w:ascii="Times New Roman" w:hAnsi="Times New Roman" w:eastAsia="Times New Roman" w:cs="Times New Roman"/>
          <w:color w:val="000000"/>
        </w:rPr>
        <w:t>5/36</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二、填空题</w:t>
      </w:r>
      <w:bookmarkEnd w:id="0"/>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hint="eastAsia" w:eastAsia="宋体"/>
          <w:b w:val="0"/>
          <w:sz w:val="21"/>
          <w:lang w:val="en-US" w:eastAsia="zh-CN"/>
        </w:rPr>
        <w:t>6.</w:t>
      </w:r>
      <w:r>
        <w:rPr>
          <w:rFonts w:eastAsia="宋体"/>
          <w:b w:val="0"/>
          <w:sz w:val="21"/>
        </w:rPr>
        <w:t>烟草易受烟草花叶病毒（TMV）感染而大幅度减产。绞股蓝（一种植物）细胞中含有抗TMV基因，能抵抗TMV感染。研究人员利用转基因技术培育出了抗TMV烟草。</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(1)下表是相关研究中的一些步骤，请结合所学基因工程知识完成以下表格。</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35"/>
        <w:gridCol w:w="8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实验步骤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方法要点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筛选合适的目的基因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从绞股蓝细胞中提取总RNA，通过逆转录过程获得DNA；再通过①</w:t>
            </w:r>
            <w:r>
              <w:rPr>
                <w:rFonts w:ascii="Times New Roman" w:hAnsi="Times New Roman" w:eastAsia="宋体" w:cs="Times New Roman"/>
                <w:b w:val="0"/>
                <w:sz w:val="21"/>
                <w:u w:val="single"/>
              </w:rPr>
              <w:t xml:space="preserve">             </w:t>
            </w:r>
            <w:r>
              <w:rPr>
                <w:rFonts w:eastAsia="宋体"/>
                <w:b w:val="0"/>
                <w:sz w:val="21"/>
              </w:rPr>
              <w:t>技术扩增出大量目的基因片段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②</w:t>
            </w:r>
            <w:r>
              <w:rPr>
                <w:rFonts w:ascii="Times New Roman" w:hAnsi="Times New Roman" w:eastAsia="宋体" w:cs="Times New Roman"/>
                <w:b w:val="0"/>
                <w:sz w:val="21"/>
                <w:u w:val="single"/>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将目的基因插入Ti质粒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转化细胞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常用③</w:t>
            </w:r>
            <w:r>
              <w:rPr>
                <w:rFonts w:ascii="Times New Roman" w:hAnsi="Times New Roman" w:eastAsia="宋体" w:cs="Times New Roman"/>
                <w:b w:val="0"/>
                <w:sz w:val="21"/>
                <w:u w:val="single"/>
              </w:rPr>
              <w:t xml:space="preserve">          </w:t>
            </w:r>
            <w:r>
              <w:rPr>
                <w:rFonts w:eastAsia="宋体"/>
                <w:b w:val="0"/>
                <w:sz w:val="21"/>
              </w:rPr>
              <w:t>方法将重组质粒导入受体细胞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筛选转基因细胞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在含有卡那霉素的培养基上培养受体细胞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获得再生植株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运用植物组织培养技术培育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转基因植株分析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从分子水平与④</w:t>
            </w:r>
            <w:r>
              <w:rPr>
                <w:rFonts w:ascii="Times New Roman" w:hAnsi="Times New Roman" w:eastAsia="宋体" w:cs="Times New Roman"/>
                <w:b w:val="0"/>
                <w:sz w:val="21"/>
                <w:u w:val="single"/>
              </w:rPr>
              <w:t xml:space="preserve">            </w:t>
            </w:r>
            <w:r>
              <w:rPr>
                <w:rFonts w:eastAsia="宋体"/>
                <w:b w:val="0"/>
                <w:sz w:val="21"/>
              </w:rPr>
              <w:t>水平上，对转基因植株进行检测与鉴定</w:t>
            </w:r>
          </w:p>
        </w:tc>
      </w:tr>
    </w:tbl>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部分载体结构：</w:t>
      </w:r>
      <w:r>
        <w:rPr>
          <w:rFonts w:ascii="Times New Roman" w:hAnsi="Times New Roman" w:eastAsia="宋体" w:cs="Times New Roman"/>
          <w:b w:val="0"/>
          <w:kern w:val="0"/>
          <w:sz w:val="21"/>
          <w:szCs w:val="24"/>
        </w:rPr>
        <w:t>    </w:t>
      </w:r>
      <w:r>
        <w:rPr>
          <w:rFonts w:eastAsia="宋体"/>
          <w:b w:val="0"/>
          <w:sz w:val="21"/>
        </w:rPr>
        <w:t>LEA基因序列：</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1470" w:firstLineChars="700"/>
        <w:jc w:val="center"/>
        <w:textAlignment w:val="center"/>
        <w:rPr>
          <w:rFonts w:eastAsia="宋体"/>
          <w:b w:val="0"/>
          <w:sz w:val="21"/>
        </w:rPr>
      </w:pPr>
      <w:r>
        <w:rPr>
          <w:rFonts w:ascii="Times New Roman" w:hAnsi="Times New Roman" w:eastAsia="宋体" w:cs="Times New Roman"/>
          <w:b w:val="0"/>
          <w:strike w:val="0"/>
          <w:kern w:val="0"/>
          <w:sz w:val="21"/>
          <w:szCs w:val="24"/>
          <w:u w:val="none"/>
        </w:rPr>
        <w:drawing>
          <wp:inline distT="0" distB="0" distL="114300" distR="114300">
            <wp:extent cx="2858135" cy="676275"/>
            <wp:effectExtent l="0" t="0" r="18415" b="9525"/>
            <wp:docPr id="100063" name="图片 100063" descr="@@@9578d759-0c01-4436-9efb-8556f2b88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9578d759-0c01-4436-9efb-8556f2b88e6c"/>
                    <pic:cNvPicPr>
                      <a:picLocks noChangeAspect="1"/>
                    </pic:cNvPicPr>
                  </pic:nvPicPr>
                  <pic:blipFill>
                    <a:blip r:embed="rId31"/>
                    <a:stretch>
                      <a:fillRect/>
                    </a:stretch>
                  </pic:blipFill>
                  <pic:spPr>
                    <a:xfrm>
                      <a:off x="0" y="0"/>
                      <a:ext cx="2858135" cy="6762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(2)为研究干旱胁迫基因LEA和VOC对绞股蓝油脂的积累机制，科研人员构建了两个基因表达载体。其中基因LEA与荧光素酶基因（Luc）构建成基因表达载体甲，基因VOC和标记基因构建成基因表达载体乙，相关序列及酶切位点如图所示。箭头表示转录方向。</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①利用PCR扩增LEA基因时，需要在引物的</w:t>
      </w:r>
      <w:r>
        <w:rPr>
          <w:rFonts w:ascii="Times New Roman" w:hAnsi="Times New Roman" w:eastAsia="宋体" w:cs="Times New Roman"/>
          <w:b w:val="0"/>
          <w:sz w:val="21"/>
          <w:u w:val="single"/>
        </w:rPr>
        <w:t xml:space="preserve">          </w:t>
      </w:r>
      <w:r>
        <w:rPr>
          <w:rFonts w:eastAsia="宋体"/>
          <w:b w:val="0"/>
          <w:sz w:val="21"/>
        </w:rPr>
        <w:t>（填“3’端”或“5’端”）添加限制酶识别序列，且常在两条引物上设计加入不同的限制酶切位点，添加序列对应的限制酶是</w:t>
      </w:r>
      <w:r>
        <w:rPr>
          <w:rFonts w:ascii="Times New Roman" w:hAnsi="Times New Roman" w:eastAsia="宋体" w:cs="Times New Roman"/>
          <w:b w:val="0"/>
          <w:sz w:val="21"/>
          <w:u w:val="single"/>
        </w:rPr>
        <w:t xml:space="preserve">      </w:t>
      </w:r>
      <w:r>
        <w:rPr>
          <w:rFonts w:eastAsia="宋体"/>
          <w:b w:val="0"/>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②为了构建基因表达载体甲，依据图中已知碱基序列，在PCR扩增仪中加入的引物的碱基序列为</w:t>
      </w:r>
      <w:r>
        <w:rPr>
          <w:rFonts w:ascii="Times New Roman" w:hAnsi="Times New Roman" w:eastAsia="宋体" w:cs="Times New Roman"/>
          <w:b w:val="0"/>
          <w:sz w:val="21"/>
          <w:u w:val="single"/>
        </w:rPr>
        <w:t xml:space="preserve">                      </w:t>
      </w:r>
      <w:r>
        <w:rPr>
          <w:rFonts w:eastAsia="宋体"/>
          <w:b w:val="0"/>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③乙酰—CoA羧化酶基因（AC）是油脂合成过程的关键酶基因，甘油三酯酯酶基因（ATGL）是油脂分解过程的关键酶基因。将基因表达载体甲、乙分别导入植物细胞培养成转基因植物A、B，在干旱胁迫的环境下培养两种转基因植物和正常植物，分别检测植物体内AC和ATGL基因的表达水平，结果如下图。</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eastAsia="宋体"/>
          <w:b w:val="0"/>
          <w:sz w:val="21"/>
        </w:rPr>
      </w:pPr>
      <w:r>
        <w:rPr>
          <w:rFonts w:eastAsia="宋体"/>
          <w:b w:val="0"/>
          <w:sz w:val="21"/>
        </w:rPr>
        <w:t>在分子水平上，用</w:t>
      </w:r>
      <w:r>
        <w:rPr>
          <w:rFonts w:ascii="Times New Roman" w:hAnsi="Times New Roman" w:eastAsia="宋体" w:cs="Times New Roman"/>
          <w:b w:val="0"/>
          <w:sz w:val="21"/>
          <w:u w:val="single"/>
        </w:rPr>
        <w:t xml:space="preserve">          </w:t>
      </w:r>
      <w:r>
        <w:rPr>
          <w:rFonts w:eastAsia="宋体"/>
          <w:b w:val="0"/>
          <w:sz w:val="21"/>
        </w:rPr>
        <w:t>方法检测AC酶和ATGL酶的含量可得到如下结果。</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5"/>
        <w:gridCol w:w="1125"/>
        <w:gridCol w:w="1517"/>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bookmarkStart w:id="1" w:name="_GoBack"/>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eastAsia="宋体"/>
                <w:b w:val="0"/>
                <w:sz w:val="21"/>
              </w:rPr>
              <w:t>正常植株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eastAsia="宋体"/>
                <w:b w:val="0"/>
                <w:sz w:val="21"/>
              </w:rPr>
              <w:t>转基因A植株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eastAsia="宋体"/>
                <w:b w:val="0"/>
                <w:sz w:val="21"/>
              </w:rPr>
              <w:t>转基因B植株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eastAsia="宋体"/>
                <w:b w:val="0"/>
                <w:sz w:val="21"/>
              </w:rPr>
              <w:t>AC酶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ascii="Times New Roman" w:hAnsi="Times New Roman" w:eastAsia="宋体" w:cs="Times New Roman"/>
                <w:b w:val="0"/>
                <w:strike w:val="0"/>
                <w:kern w:val="0"/>
                <w:sz w:val="21"/>
                <w:szCs w:val="24"/>
                <w:u w:val="none"/>
              </w:rPr>
              <w:drawing>
                <wp:inline distT="0" distB="0" distL="114300" distR="114300">
                  <wp:extent cx="495300" cy="219075"/>
                  <wp:effectExtent l="0" t="0" r="0" b="9525"/>
                  <wp:docPr id="100065" name="图片 100065" descr="@@@1ce76754-2ec2-4d43-86b0-c3d25dc1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1ce76754-2ec2-4d43-86b0-c3d25dc1afa0"/>
                          <pic:cNvPicPr>
                            <a:picLocks noChangeAspect="1"/>
                          </pic:cNvPicPr>
                        </pic:nvPicPr>
                        <pic:blipFill>
                          <a:blip r:embed="rId32"/>
                          <a:stretch>
                            <a:fillRect/>
                          </a:stretch>
                        </pic:blipFill>
                        <pic:spPr>
                          <a:xfrm>
                            <a:off x="0" y="0"/>
                            <a:ext cx="495300" cy="219075"/>
                          </a:xfrm>
                          <a:prstGeom prst="rect">
                            <a:avLst/>
                          </a:prstGeom>
                        </pic:spPr>
                      </pic:pic>
                    </a:graphicData>
                  </a:graphic>
                </wp:inline>
              </w:drawing>
            </w:r>
            <w:r>
              <w:rPr>
                <w:rFonts w:ascii="Times New Roman" w:hAnsi="Times New Roman" w:eastAsia="宋体" w:cs="Times New Roman"/>
                <w:b w:val="0"/>
                <w:kern w:val="0"/>
                <w:sz w:val="21"/>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ascii="Times New Roman" w:hAnsi="Times New Roman" w:eastAsia="宋体" w:cs="Times New Roman"/>
                <w:b w:val="0"/>
                <w:strike w:val="0"/>
                <w:kern w:val="0"/>
                <w:sz w:val="21"/>
                <w:szCs w:val="24"/>
                <w:u w:val="none"/>
              </w:rPr>
              <w:drawing>
                <wp:inline distT="0" distB="0" distL="114300" distR="114300">
                  <wp:extent cx="523875" cy="276225"/>
                  <wp:effectExtent l="0" t="0" r="9525" b="9525"/>
                  <wp:docPr id="100067" name="图片 100067" descr="@@@1a9c7a7e-757b-426e-b597-acf242037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1a9c7a7e-757b-426e-b597-acf242037e2c"/>
                          <pic:cNvPicPr>
                            <a:picLocks noChangeAspect="1"/>
                          </pic:cNvPicPr>
                        </pic:nvPicPr>
                        <pic:blipFill>
                          <a:blip r:embed="rId33"/>
                          <a:stretch>
                            <a:fillRect/>
                          </a:stretch>
                        </pic:blipFill>
                        <pic:spPr>
                          <a:xfrm>
                            <a:off x="0" y="0"/>
                            <a:ext cx="523875" cy="276225"/>
                          </a:xfrm>
                          <a:prstGeom prst="rect">
                            <a:avLst/>
                          </a:prstGeom>
                        </pic:spPr>
                      </pic:pic>
                    </a:graphicData>
                  </a:graphic>
                </wp:inline>
              </w:drawing>
            </w:r>
            <w:r>
              <w:rPr>
                <w:rFonts w:ascii="Times New Roman" w:hAnsi="Times New Roman" w:eastAsia="宋体" w:cs="Times New Roman"/>
                <w:b w:val="0"/>
                <w:kern w:val="0"/>
                <w:sz w:val="21"/>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ascii="Times New Roman" w:hAnsi="Times New Roman" w:eastAsia="宋体" w:cs="Times New Roman"/>
                <w:b w:val="0"/>
                <w:strike w:val="0"/>
                <w:kern w:val="0"/>
                <w:sz w:val="21"/>
                <w:szCs w:val="24"/>
                <w:u w:val="none"/>
              </w:rPr>
              <w:drawing>
                <wp:inline distT="0" distB="0" distL="114300" distR="114300">
                  <wp:extent cx="647700" cy="285750"/>
                  <wp:effectExtent l="0" t="0" r="0" b="0"/>
                  <wp:docPr id="100069" name="图片 100069" descr="@@@d5bc11bc-9d69-4e61-9bae-33e33ba63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d5bc11bc-9d69-4e61-9bae-33e33ba631ed"/>
                          <pic:cNvPicPr>
                            <a:picLocks noChangeAspect="1"/>
                          </pic:cNvPicPr>
                        </pic:nvPicPr>
                        <pic:blipFill>
                          <a:blip r:embed="rId34"/>
                          <a:stretch>
                            <a:fillRect/>
                          </a:stretch>
                        </pic:blipFill>
                        <pic:spPr>
                          <a:xfrm>
                            <a:off x="0" y="0"/>
                            <a:ext cx="647700" cy="285750"/>
                          </a:xfrm>
                          <a:prstGeom prst="rect">
                            <a:avLst/>
                          </a:prstGeom>
                        </pic:spPr>
                      </pic:pic>
                    </a:graphicData>
                  </a:graphic>
                </wp:inline>
              </w:drawing>
            </w:r>
            <w:r>
              <w:rPr>
                <w:rFonts w:ascii="Times New Roman" w:hAnsi="Times New Roman" w:eastAsia="宋体" w:cs="Times New Roman"/>
                <w:b w:val="0"/>
                <w:kern w:val="0"/>
                <w:sz w:val="21"/>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26" w:hRule="atLeast"/>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eastAsia="宋体"/>
                <w:b w:val="0"/>
                <w:sz w:val="21"/>
              </w:rPr>
              <w:t>ATGL酶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ascii="Times New Roman" w:hAnsi="Times New Roman" w:eastAsia="宋体" w:cs="Times New Roman"/>
                <w:b w:val="0"/>
                <w:strike w:val="0"/>
                <w:kern w:val="0"/>
                <w:sz w:val="21"/>
                <w:szCs w:val="24"/>
                <w:u w:val="none"/>
              </w:rPr>
              <w:drawing>
                <wp:inline distT="0" distB="0" distL="114300" distR="114300">
                  <wp:extent cx="466725" cy="190500"/>
                  <wp:effectExtent l="0" t="0" r="9525" b="0"/>
                  <wp:docPr id="100071" name="图片 100071" descr="@@@9d9d34c5-1ddf-4363-8e7f-7a5a8e8fe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9d9d34c5-1ddf-4363-8e7f-7a5a8e8fe69b"/>
                          <pic:cNvPicPr>
                            <a:picLocks noChangeAspect="1"/>
                          </pic:cNvPicPr>
                        </pic:nvPicPr>
                        <pic:blipFill>
                          <a:blip r:embed="rId35"/>
                          <a:stretch>
                            <a:fillRect/>
                          </a:stretch>
                        </pic:blipFill>
                        <pic:spPr>
                          <a:xfrm>
                            <a:off x="0" y="0"/>
                            <a:ext cx="466725" cy="190500"/>
                          </a:xfrm>
                          <a:prstGeom prst="rect">
                            <a:avLst/>
                          </a:prstGeom>
                        </pic:spPr>
                      </pic:pic>
                    </a:graphicData>
                  </a:graphic>
                </wp:inline>
              </w:drawing>
            </w:r>
            <w:r>
              <w:rPr>
                <w:rFonts w:ascii="Times New Roman" w:hAnsi="Times New Roman" w:eastAsia="宋体" w:cs="Times New Roman"/>
                <w:b w:val="0"/>
                <w:kern w:val="0"/>
                <w:sz w:val="21"/>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ascii="Times New Roman" w:hAnsi="Times New Roman" w:eastAsia="宋体" w:cs="Times New Roman"/>
                <w:b w:val="0"/>
                <w:strike w:val="0"/>
                <w:kern w:val="0"/>
                <w:sz w:val="21"/>
                <w:szCs w:val="24"/>
                <w:u w:val="none"/>
              </w:rPr>
              <w:drawing>
                <wp:inline distT="0" distB="0" distL="114300" distR="114300">
                  <wp:extent cx="533400" cy="247650"/>
                  <wp:effectExtent l="0" t="0" r="0" b="0"/>
                  <wp:docPr id="100073" name="图片 100073" descr="@@@35911cd5-5b49-4aa7-8149-b006d3c2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35911cd5-5b49-4aa7-8149-b006d3c22388"/>
                          <pic:cNvPicPr>
                            <a:picLocks noChangeAspect="1"/>
                          </pic:cNvPicPr>
                        </pic:nvPicPr>
                        <pic:blipFill>
                          <a:blip r:embed="rId36"/>
                          <a:stretch>
                            <a:fillRect/>
                          </a:stretch>
                        </pic:blipFill>
                        <pic:spPr>
                          <a:xfrm>
                            <a:off x="0" y="0"/>
                            <a:ext cx="533400" cy="247650"/>
                          </a:xfrm>
                          <a:prstGeom prst="rect">
                            <a:avLst/>
                          </a:prstGeom>
                        </pic:spPr>
                      </pic:pic>
                    </a:graphicData>
                  </a:graphic>
                </wp:inline>
              </w:drawing>
            </w:r>
            <w:r>
              <w:rPr>
                <w:rFonts w:ascii="Times New Roman" w:hAnsi="Times New Roman" w:eastAsia="宋体" w:cs="Times New Roman"/>
                <w:b w:val="0"/>
                <w:kern w:val="0"/>
                <w:sz w:val="21"/>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eastAsia="宋体"/>
                <w:b w:val="0"/>
                <w:sz w:val="21"/>
              </w:rPr>
            </w:pPr>
            <w:r>
              <w:rPr>
                <w:rFonts w:ascii="Times New Roman" w:hAnsi="Times New Roman" w:eastAsia="宋体" w:cs="Times New Roman"/>
                <w:b w:val="0"/>
                <w:strike w:val="0"/>
                <w:kern w:val="0"/>
                <w:sz w:val="21"/>
                <w:szCs w:val="24"/>
                <w:u w:val="none"/>
              </w:rPr>
              <w:drawing>
                <wp:inline distT="0" distB="0" distL="114300" distR="114300">
                  <wp:extent cx="609600" cy="171450"/>
                  <wp:effectExtent l="0" t="0" r="0" b="0"/>
                  <wp:docPr id="100075" name="图片 100075" descr="@@@d17d2da9-8672-431e-8a09-4fa6ce0d3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d17d2da9-8672-431e-8a09-4fa6ce0d3d37"/>
                          <pic:cNvPicPr>
                            <a:picLocks noChangeAspect="1"/>
                          </pic:cNvPicPr>
                        </pic:nvPicPr>
                        <pic:blipFill>
                          <a:blip r:embed="rId37"/>
                          <a:stretch>
                            <a:fillRect/>
                          </a:stretch>
                        </pic:blipFill>
                        <pic:spPr>
                          <a:xfrm>
                            <a:off x="0" y="0"/>
                            <a:ext cx="609600" cy="171450"/>
                          </a:xfrm>
                          <a:prstGeom prst="rect">
                            <a:avLst/>
                          </a:prstGeom>
                        </pic:spPr>
                      </pic:pic>
                    </a:graphicData>
                  </a:graphic>
                </wp:inline>
              </w:drawing>
            </w:r>
            <w:r>
              <w:rPr>
                <w:rFonts w:ascii="Times New Roman" w:hAnsi="Times New Roman" w:eastAsia="宋体" w:cs="Times New Roman"/>
                <w:b w:val="0"/>
                <w:kern w:val="0"/>
                <w:sz w:val="21"/>
                <w:szCs w:val="24"/>
              </w:rPr>
              <w:t>  </w:t>
            </w:r>
          </w:p>
        </w:tc>
      </w:tr>
      <w:bookmarkEnd w:id="1"/>
    </w:tbl>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eastAsia="宋体"/>
          <w:b w:val="0"/>
          <w:sz w:val="21"/>
          <w:lang w:val="en-US" w:eastAsia="zh-CN"/>
        </w:rPr>
      </w:pPr>
      <w:r>
        <w:rPr>
          <w:rFonts w:eastAsia="宋体"/>
          <w:b w:val="0"/>
          <w:sz w:val="21"/>
        </w:rPr>
        <w:t>④基于以上研究，干旱胁迫基因LEA和VOC在绞股蓝油脂积累中的机制是：在干旱胁迫的环境下，</w:t>
      </w:r>
      <w:r>
        <w:rPr>
          <w:rFonts w:ascii="Times New Roman" w:hAnsi="Times New Roman" w:eastAsia="宋体" w:cs="Times New Roman"/>
          <w:b w:val="0"/>
          <w:sz w:val="21"/>
          <w:u w:val="single"/>
        </w:rPr>
        <w:t xml:space="preserve">       </w:t>
      </w:r>
      <w:r>
        <w:rPr>
          <w:rFonts w:eastAsia="宋体"/>
          <w:b w:val="0"/>
          <w:sz w:val="21"/>
        </w:rPr>
        <w:t>、</w:t>
      </w:r>
      <w:r>
        <w:rPr>
          <w:rFonts w:ascii="Times New Roman" w:hAnsi="Times New Roman" w:eastAsia="宋体" w:cs="Times New Roman"/>
          <w:b w:val="0"/>
          <w:sz w:val="21"/>
          <w:u w:val="single"/>
        </w:rPr>
        <w:t xml:space="preserve">         </w:t>
      </w:r>
      <w:r>
        <w:rPr>
          <w:rFonts w:eastAsia="宋体"/>
          <w:b w:val="0"/>
          <w:sz w:val="21"/>
        </w:rPr>
        <w:t>。</w:t>
      </w:r>
    </w:p>
    <w:sectPr>
      <w:pgSz w:w="11906" w:h="16838"/>
      <w:pgMar w:top="1134" w:right="1134" w:bottom="1134" w:left="1134" w:header="567" w:footer="56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F0EE43"/>
    <w:multiLevelType w:val="singleLevel"/>
    <w:tmpl w:val="CAF0EE43"/>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NDkzYjMwNTk0NTkwODVhMTg2MGU1MmNkODQzZjk4NGEifQ=="/>
    <w:docVar w:name="KSO_WPS_MARK_KEY" w:val="26aeb628-b373-4b3f-bd6d-04529fafbe88"/>
  </w:docVars>
  <w:rsids>
    <w:rsidRoot w:val="00000000"/>
    <w:rsid w:val="050128D2"/>
    <w:rsid w:val="06B3227A"/>
    <w:rsid w:val="08057CE4"/>
    <w:rsid w:val="085B5A9D"/>
    <w:rsid w:val="093A7BD7"/>
    <w:rsid w:val="0E572B19"/>
    <w:rsid w:val="11BA56B1"/>
    <w:rsid w:val="140A5C72"/>
    <w:rsid w:val="142E29AB"/>
    <w:rsid w:val="15E339B7"/>
    <w:rsid w:val="17371BD5"/>
    <w:rsid w:val="17765D7E"/>
    <w:rsid w:val="191252AA"/>
    <w:rsid w:val="1A554B9E"/>
    <w:rsid w:val="1A740A88"/>
    <w:rsid w:val="1AE72CC9"/>
    <w:rsid w:val="1B0D0C65"/>
    <w:rsid w:val="217363FB"/>
    <w:rsid w:val="25153DC7"/>
    <w:rsid w:val="252D283A"/>
    <w:rsid w:val="269A5DE1"/>
    <w:rsid w:val="28706E39"/>
    <w:rsid w:val="2A484533"/>
    <w:rsid w:val="2A9B5668"/>
    <w:rsid w:val="2C4864F2"/>
    <w:rsid w:val="2CA54EA9"/>
    <w:rsid w:val="30315074"/>
    <w:rsid w:val="3058602E"/>
    <w:rsid w:val="31EB2B92"/>
    <w:rsid w:val="33905130"/>
    <w:rsid w:val="36947581"/>
    <w:rsid w:val="374F0579"/>
    <w:rsid w:val="3BAD4E00"/>
    <w:rsid w:val="3D9906A6"/>
    <w:rsid w:val="3DA94A83"/>
    <w:rsid w:val="3F207201"/>
    <w:rsid w:val="411B08D1"/>
    <w:rsid w:val="45C078E0"/>
    <w:rsid w:val="49FE5ADB"/>
    <w:rsid w:val="4A5E19AF"/>
    <w:rsid w:val="4F697E9B"/>
    <w:rsid w:val="4F6D7E49"/>
    <w:rsid w:val="4FB751E5"/>
    <w:rsid w:val="51350630"/>
    <w:rsid w:val="51C11DE5"/>
    <w:rsid w:val="522A09A3"/>
    <w:rsid w:val="53AC3047"/>
    <w:rsid w:val="56EC3075"/>
    <w:rsid w:val="57C33A4C"/>
    <w:rsid w:val="57DA21A3"/>
    <w:rsid w:val="58C565D3"/>
    <w:rsid w:val="59421AE1"/>
    <w:rsid w:val="5C9A543F"/>
    <w:rsid w:val="5CF36016"/>
    <w:rsid w:val="601C6248"/>
    <w:rsid w:val="65ED43C4"/>
    <w:rsid w:val="68DA6395"/>
    <w:rsid w:val="69680E18"/>
    <w:rsid w:val="6AD767BB"/>
    <w:rsid w:val="6AD968F4"/>
    <w:rsid w:val="6B5F53E4"/>
    <w:rsid w:val="6E8F5B96"/>
    <w:rsid w:val="6ED749C9"/>
    <w:rsid w:val="6F9C1266"/>
    <w:rsid w:val="74AB0CFB"/>
    <w:rsid w:val="76C13057"/>
    <w:rsid w:val="7C587372"/>
    <w:rsid w:val="7D416BBE"/>
    <w:rsid w:val="7DE14013"/>
    <w:rsid w:val="7DFB51E7"/>
    <w:rsid w:val="7E2205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rPr>
  </w:style>
  <w:style w:type="paragraph" w:styleId="3">
    <w:name w:val="heading 2"/>
    <w:basedOn w:val="1"/>
    <w:next w:val="1"/>
    <w:qFormat/>
    <w:uiPriority w:val="0"/>
    <w:pPr>
      <w:keepNext/>
      <w:keepLines/>
      <w:widowControl w:val="0"/>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unhideWhenUsed/>
    <w:qFormat/>
    <w:uiPriority w:val="0"/>
    <w:pPr>
      <w:spacing w:before="100" w:beforeAutospacing="1" w:after="100" w:afterAutospacing="1"/>
      <w:ind w:left="540"/>
    </w:pPr>
    <w:rPr>
      <w:rFonts w:ascii="宋体" w:hAnsi="宋体"/>
      <w:szCs w:val="21"/>
    </w:rPr>
  </w:style>
  <w:style w:type="paragraph" w:styleId="6">
    <w:name w:val="Plain Text"/>
    <w:basedOn w:val="1"/>
    <w:qFormat/>
    <w:uiPriority w:val="0"/>
    <w:pPr>
      <w:widowControl/>
      <w:spacing w:before="60" w:after="60" w:line="288" w:lineRule="auto"/>
      <w:ind w:left="15" w:right="15"/>
      <w:jc w:val="left"/>
    </w:pPr>
    <w:rPr>
      <w:rFonts w:ascii="宋体" w:eastAsia="宋体"/>
      <w:color w:val="000000"/>
      <w:sz w:val="24"/>
    </w:r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cs="Times New Roman"/>
      <w:kern w:val="0"/>
      <w:sz w:val="24"/>
      <w:szCs w:val="24"/>
    </w:rPr>
  </w:style>
  <w:style w:type="paragraph" w:styleId="13">
    <w:name w:val="List Paragraph"/>
    <w:basedOn w:val="1"/>
    <w:qFormat/>
    <w:uiPriority w:val="0"/>
    <w:pPr>
      <w:ind w:firstLine="200" w:firstLineChars="200"/>
    </w:pPr>
  </w:style>
  <w:style w:type="character" w:customStyle="1" w:styleId="14">
    <w:name w:val="纯文本 Char"/>
    <w:basedOn w:val="12"/>
    <w:qFormat/>
    <w:uiPriority w:val="0"/>
    <w:rPr>
      <w:rFonts w:ascii="宋体" w:eastAsia="宋体" w:cs="Courier New"/>
      <w:szCs w:val="21"/>
    </w:rPr>
  </w:style>
  <w:style w:type="paragraph" w:customStyle="1" w:styleId="1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纯文本_0"/>
    <w:basedOn w:val="15"/>
    <w:qFormat/>
    <w:uiPriority w:val="0"/>
    <w:rPr>
      <w:rFonts w:ascii="宋体" w:hAnsi="Courier New" w:cs="Courier New"/>
      <w:szCs w:val="21"/>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2510NTSW4.tif" TargetMode="External"/><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2510NTSW8.tif" TargetMode="Externa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10</Pages>
  <Words>6796</Words>
  <Characters>7370</Characters>
  <Lines>113</Lines>
  <Paragraphs>66</Paragraphs>
  <TotalTime>2</TotalTime>
  <ScaleCrop>false</ScaleCrop>
  <LinksUpToDate>false</LinksUpToDate>
  <CharactersWithSpaces>8151</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2020-10-22T02:14:00Z</dcterms:created>
  <dc:creator>PC</dc:creator>
  <cp:lastModifiedBy>小婷同学</cp:lastModifiedBy>
  <dcterms:modified xsi:type="dcterms:W3CDTF">2025-01-06T02:54:28Z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0D61C11285A8457EB024446695FD3462</vt:lpwstr>
  </property>
</Properties>
</file>