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numPr>
          <w:ilvl w:val="0"/>
          <w:numId w:val="0"/>
        </w:numPr>
        <w:spacing w:line="270" w:lineRule="atLeast"/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固体、液体和气体（第1课时）</w:t>
      </w:r>
    </w:p>
    <w:p>
      <w:pPr>
        <w:widowControl/>
        <w:numPr>
          <w:ilvl w:val="0"/>
          <w:numId w:val="0"/>
        </w:numPr>
        <w:spacing w:line="270" w:lineRule="atLeast"/>
        <w:jc w:val="center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  <w:bookmarkStart w:id="0" w:name="_GoBack"/>
      <w:bookmarkEnd w:id="0"/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12.27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cs="宋体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7" w:right="91" w:firstLine="420" w:firstLineChars="200"/>
        <w:jc w:val="left"/>
        <w:textAlignment w:val="auto"/>
        <w:rPr>
          <w:rFonts w:asci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Cs w:val="21"/>
        </w:rPr>
        <w:t>了解固体的微观结构。知道晶体和非晶体的特点。能列举生活中的晶体和非晶体。通过实例，了解液晶的主要性质及其在显示技术中的应用。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 2、</w:t>
      </w:r>
      <w:r>
        <w:rPr>
          <w:rFonts w:hint="eastAsia" w:ascii="宋体" w:hAnsi="宋体" w:cs="宋体"/>
          <w:color w:val="auto"/>
          <w:kern w:val="0"/>
          <w:szCs w:val="21"/>
        </w:rPr>
        <w:t>了解材料科学的有关知识及应用，体会它们的发展对人类生活和让会发展的影响。</w:t>
      </w:r>
    </w:p>
    <w:p>
      <w:pPr>
        <w:widowControl/>
        <w:adjustRightInd w:val="0"/>
        <w:snapToGrid w:val="0"/>
        <w:spacing w:line="240" w:lineRule="atLeast"/>
        <w:rPr>
          <w:rFonts w:ascii="楷体" w:hAnsi="楷体" w:eastAsia="楷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widowControl/>
        <w:tabs>
          <w:tab w:val="left" w:pos="732"/>
        </w:tabs>
        <w:spacing w:line="270" w:lineRule="exact"/>
        <w:jc w:val="left"/>
        <w:rPr>
          <w:rFonts w:hint="eastAsia" w:ascii="楷体" w:hAnsi="楷体" w:eastAsia="楷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kern w:val="2"/>
          <w:sz w:val="21"/>
          <w:szCs w:val="21"/>
          <w:lang w:val="en-US" w:eastAsia="zh-CN" w:bidi="ar-SA"/>
        </w:rPr>
        <w:t xml:space="preserve">    1.了解固体的微观结构，知道晶体和非晶体的特点，了解液晶的主要性质.</w:t>
      </w:r>
    </w:p>
    <w:p>
      <w:pPr>
        <w:widowControl/>
        <w:tabs>
          <w:tab w:val="left" w:pos="732"/>
        </w:tabs>
        <w:spacing w:line="270" w:lineRule="exact"/>
        <w:jc w:val="left"/>
        <w:rPr>
          <w:rFonts w:hint="eastAsia" w:ascii="楷体" w:hAnsi="楷体" w:eastAsia="楷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kern w:val="2"/>
          <w:sz w:val="21"/>
          <w:szCs w:val="21"/>
          <w:lang w:val="en-US" w:eastAsia="zh-CN" w:bidi="ar-SA"/>
        </w:rPr>
        <w:t xml:space="preserve">    2.了解表面张力现象和毛细现象，知道它们的产生原因.</w:t>
      </w:r>
    </w:p>
    <w:p>
      <w:pPr>
        <w:widowControl/>
        <w:spacing w:line="270" w:lineRule="exac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考向1　晶体和非晶体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771525</wp:posOffset>
            </wp:positionV>
            <wp:extent cx="2876550" cy="771525"/>
            <wp:effectExtent l="0" t="0" r="0" b="9525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t>例1</w:t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在甲、乙、丙三种固体薄片上涂上石蜡，用烧热的针尖接触薄片背面上的一点，石蜡熔化区域的形状如图甲、乙、丙所示．甲、乙、丙三种固体在熔化过程中温度随加热时间变化的关系如图丁所示，则下列说法中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A．甲一定是单晶体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B．乙可能是金属薄片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C．丙在一定条件下可能转化成乙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D．甲内部的微粒排列是规则的，丙内部的微粒排列是不规则的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jc w:val="left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怎样区分晶体和非晶体？又怎样区分单晶体和多晶体？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考向2　液体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4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t>例</w:t>
      </w:r>
      <w:r>
        <w:rPr>
          <w:rFonts w:hint="eastAsia" w:ascii="Times New Roman" w:hAnsi="Times New Roman" w:eastAsia="黑体" w:cs="Times New Roman"/>
          <w:spacing w:val="-4"/>
          <w:lang w:val="en-US" w:eastAsia="zh-CN"/>
        </w:rPr>
        <w:t>2</w:t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关于以下几幅图中现象的分析，下列说法正确的是(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A．甲图中水黾停在水面而不沉，是浮力作用的结果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72390</wp:posOffset>
            </wp:positionV>
            <wp:extent cx="2876550" cy="809625"/>
            <wp:effectExtent l="0" t="0" r="0" b="9525"/>
            <wp:wrapSquare wrapText="bothSides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B．乙图中将棉线圈中肥皂膜刺破后，扩成一个圆孔，是表面张力作用的结果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C．丙图中毛细管中液面高于管外液面的是毛细现象，低于管外液面的不是毛细现象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D．丁图中玻璃管的裂口在火焰上烧熔后，它的尖端会变钝，是一种浸润现象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浸润与不浸润的原因是什么？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黑体" w:cs="Times New Roman"/>
          <w:spacing w:val="-4"/>
          <w:lang w:val="en-US" w:eastAsia="zh-CN"/>
        </w:rPr>
      </w:pPr>
      <w:r>
        <w:rPr>
          <w:rFonts w:ascii="Times New Roman" w:hAnsi="Times New Roman" w:eastAsia="黑体" w:cs="Times New Roman"/>
        </w:rPr>
        <w:t>考向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  <w:r>
        <w:rPr>
          <w:rFonts w:ascii="Times New Roman" w:hAnsi="Times New Roman" w:eastAsia="黑体" w:cs="Times New Roman"/>
        </w:rPr>
        <w:t>　</w:t>
      </w:r>
      <w:r>
        <w:rPr>
          <w:rFonts w:hint="eastAsia" w:ascii="Times New Roman" w:hAnsi="Times New Roman" w:eastAsia="黑体" w:cs="Times New Roman"/>
          <w:lang w:val="en-US" w:eastAsia="zh-CN"/>
        </w:rPr>
        <w:t>气体压强解释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04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"E:\\闫法敏\\2022\\一轮\\物理\\word\\左括.TIF"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"E:\\闫法敏\\2022\\一轮\\物理\\word\\左括.TIF"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t>例</w:t>
      </w:r>
      <w:r>
        <w:rPr>
          <w:rFonts w:hint="eastAsia" w:ascii="Times New Roman" w:hAnsi="Times New Roman" w:eastAsia="黑体" w:cs="Times New Roman"/>
          <w:spacing w:val="-4"/>
          <w:lang w:val="en-US" w:eastAsia="zh-CN"/>
        </w:rPr>
        <w:t>3</w:t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hint="eastAsia" w:ascii="Times New Roman" w:hAnsi="Times New Roman" w:eastAsia="黑体" w:cs="Times New Roman"/>
          <w:spacing w:val="-4"/>
        </w:rPr>
        <w:instrText xml:space="preserve"> INCLUDEPICTURE "E:\\闫法敏\\2022\\一轮\\物理\\word\\右括.TIF" \* MERGEFORMAT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fldChar w:fldCharType="begin"/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hint="eastAsia" w:ascii="Times New Roman" w:hAnsi="Times New Roman" w:eastAsia="黑体" w:cs="Times New Roman"/>
          <w:spacing w:val="-4"/>
        </w:rPr>
        <w:instrText xml:space="preserve">INCLUDEPICTURE  "E:\\闫法敏\\2022\\一轮\\物理\\word\\右括.TIF" \* MERGEFORMATINET</w:instrText>
      </w:r>
      <w:r>
        <w:rPr>
          <w:rFonts w:ascii="Times New Roman" w:hAnsi="Times New Roman" w:eastAsia="黑体" w:cs="Times New Roman"/>
          <w:spacing w:val="-4"/>
        </w:rPr>
        <w:instrText xml:space="preserve"> </w:instrText>
      </w:r>
      <w:r>
        <w:rPr>
          <w:rFonts w:ascii="Times New Roman" w:hAnsi="Times New Roman" w:eastAsia="黑体" w:cs="Times New Roman"/>
          <w:spacing w:val="-4"/>
        </w:rPr>
        <w:fldChar w:fldCharType="separate"/>
      </w:r>
      <w:r>
        <w:rPr>
          <w:rFonts w:ascii="Times New Roman" w:hAnsi="Times New Roman" w:eastAsia="黑体" w:cs="Times New Roman"/>
          <w:spacing w:val="-4"/>
        </w:rPr>
        <w:drawing>
          <wp:inline distT="0" distB="0" distL="114300" distR="114300">
            <wp:extent cx="28575" cy="100330"/>
            <wp:effectExtent l="0" t="0" r="9525" b="1397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  <w:spacing w:val="-4"/>
        </w:rPr>
        <w:fldChar w:fldCharType="end"/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对于一定质量的理想气体，下列论述正确的是(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A．气体的压强仅由温度决定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B．若单位体积内分子个数不变，当分子热运动加剧时，压强可能不变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C．若气体的压强不变而温度降低，则单位体积内分子个数一定增加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hAnsi="宋体" w:cs="宋体"/>
          <w:b/>
          <w:bCs/>
        </w:rPr>
      </w:pPr>
      <w:r>
        <w:rPr>
          <w:rFonts w:ascii="Times New Roman" w:hAnsi="Times New Roman" w:cs="Times New Roman"/>
        </w:rPr>
        <w:t>D．若气体的压强不变而温度降低，则单位体积内分子个数可能不变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eastAsia="宋体" w:cs="宋体"/>
          <w:b/>
          <w:bCs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压强的大小跟哪些因素有关？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(2020·江苏卷·13A(1)改编)</w:t>
      </w:r>
      <w:r>
        <w:rPr>
          <w:rFonts w:ascii="Times New Roman" w:hAnsi="Times New Roman" w:cs="Times New Roman"/>
        </w:rPr>
        <w:t>玻璃的出现和使用在人类生活里已有四千多年的历史，它是一种非晶体．下列关于玻璃的说法正确的是(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A．没有固定的熔点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</w:t>
      </w:r>
      <w:r>
        <w:rPr>
          <w:rFonts w:ascii="Times New Roman" w:hAnsi="Times New Roman" w:cs="Times New Roman"/>
        </w:rPr>
        <w:t>B．天然具有规则的几何形状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C．沿不同方向的导热性能不同</w:t>
      </w:r>
      <w:r>
        <w:rPr>
          <w:rFonts w:hint="eastAsia" w:ascii="Times New Roman" w:hAnsi="Times New Roman" w:cs="Times New Roman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D．分子在空间上周期性排列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规范佩戴医用防护口罩是预防新冠肺炎的有效措施之一、合格的医用防护口罩内侧所用材料对水都是不浸润的，图为一水滴落在某防护口罩内侧的示意图，以下说法正确的是(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A．图片中的口罩为不合格产品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B．图片中水滴形状的成因与液体表面张力有关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13335</wp:posOffset>
            </wp:positionV>
            <wp:extent cx="1090930" cy="447675"/>
            <wp:effectExtent l="0" t="0" r="13970" b="9525"/>
            <wp:wrapSquare wrapText="bothSides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C．图片中水滴与口罩间附着层内水分子比水滴内部分子密集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D．该材料对所有的液体都是不浸润的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3．密闭容器内有一定质量的理想气体，如果保持气体的压强不变，气体的温度升高，下列说法中不正确的是(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A．气体分子的平均速率增大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</w:t>
      </w:r>
      <w:r>
        <w:rPr>
          <w:rFonts w:ascii="Times New Roman" w:hAnsi="Times New Roman" w:cs="Times New Roman"/>
        </w:rPr>
        <w:t>B．器壁单位面积受到气体分子碰撞的平均作用力变大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C．气体分子对器壁的平均作用力变大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D．该气体的密度减小</w:t>
      </w:r>
    </w:p>
    <w:p>
      <w:pPr>
        <w:pStyle w:val="2"/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/>
          <w:b/>
          <w:bCs/>
        </w:rPr>
        <w:t>【</w:t>
      </w:r>
      <w:r>
        <w:rPr>
          <w:rFonts w:hint="eastAsia" w:hAnsi="宋体" w:cs="宋体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hint="eastAsia" w:hAnsi="宋体" w:cs="宋体"/>
          <w:b/>
          <w:bCs/>
        </w:rPr>
        <w:t xml:space="preserve"> 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固体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(1)分类：固体分为</w:t>
      </w:r>
      <w:r>
        <w:rPr>
          <w:rFonts w:hint="eastAsia" w:ascii="楷体" w:hAnsi="楷体" w:eastAsia="楷体" w:cs="楷体"/>
          <w:u w:val="single"/>
        </w:rPr>
        <w:t>晶体</w:t>
      </w:r>
      <w:r>
        <w:rPr>
          <w:rFonts w:hint="eastAsia" w:ascii="楷体" w:hAnsi="楷体" w:eastAsia="楷体" w:cs="楷体"/>
        </w:rPr>
        <w:t>和</w:t>
      </w:r>
      <w:r>
        <w:rPr>
          <w:rFonts w:hint="eastAsia" w:ascii="楷体" w:hAnsi="楷体" w:eastAsia="楷体" w:cs="楷体"/>
          <w:u w:val="single"/>
        </w:rPr>
        <w:t>非晶体</w:t>
      </w:r>
      <w:r>
        <w:rPr>
          <w:rFonts w:hint="eastAsia" w:ascii="楷体" w:hAnsi="楷体" w:eastAsia="楷体" w:cs="楷体"/>
        </w:rPr>
        <w:t>两类．晶体又分为</w:t>
      </w:r>
      <w:r>
        <w:rPr>
          <w:rFonts w:hint="eastAsia" w:ascii="楷体" w:hAnsi="楷体" w:eastAsia="楷体" w:cs="楷体"/>
          <w:u w:val="single"/>
        </w:rPr>
        <w:t>单晶体</w:t>
      </w:r>
      <w:r>
        <w:rPr>
          <w:rFonts w:hint="eastAsia" w:ascii="楷体" w:hAnsi="楷体" w:eastAsia="楷体" w:cs="楷体"/>
        </w:rPr>
        <w:t>和</w:t>
      </w:r>
      <w:r>
        <w:rPr>
          <w:rFonts w:hint="eastAsia" w:ascii="楷体" w:hAnsi="楷体" w:eastAsia="楷体" w:cs="楷体"/>
          <w:u w:val="single"/>
        </w:rPr>
        <w:t>多晶体．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(2)晶体和非晶体的比较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2.液体的表面张力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①作用效果：液体的表面张力使液面具有收缩的趋势，使液体表面积趋于最小，而在体积相同的条件下，球形表面积最小．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②方向：表面张力跟液面相切，跟这部分液面的分界线垂直．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③形成原因：表面层中分子间距离比液体内部分子间距离大，分子间作用力表现为引力．</w:t>
      </w:r>
    </w:p>
    <w:p>
      <w:pPr>
        <w:pStyle w:val="2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液晶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(1)液晶的物理性质</w:t>
      </w:r>
      <w:r>
        <w:rPr>
          <w:rFonts w:hint="eastAsia" w:ascii="楷体" w:hAnsi="楷体" w:eastAsia="楷体" w:cs="楷体"/>
          <w:lang w:eastAsia="zh-CN"/>
        </w:rPr>
        <w:t>：</w:t>
      </w:r>
      <w:r>
        <w:rPr>
          <w:rFonts w:hint="eastAsia" w:ascii="楷体" w:hAnsi="楷体" w:eastAsia="楷体" w:cs="楷体"/>
        </w:rPr>
        <w:t>①具有液体的流动性．</w:t>
      </w:r>
      <w:r>
        <w:rPr>
          <w:rFonts w:hint="eastAsia" w:ascii="楷体" w:hAnsi="楷体" w:eastAsia="楷体" w:cs="楷体"/>
          <w:lang w:val="en-US" w:eastAsia="zh-CN"/>
        </w:rPr>
        <w:t xml:space="preserve">   </w:t>
      </w:r>
      <w:r>
        <w:rPr>
          <w:rFonts w:hint="eastAsia" w:ascii="楷体" w:hAnsi="楷体" w:eastAsia="楷体" w:cs="楷体"/>
        </w:rPr>
        <w:t>②具有晶体的光学各向异性．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(2)液晶的微观结构</w:t>
      </w:r>
      <w:r>
        <w:rPr>
          <w:rFonts w:hint="eastAsia" w:ascii="楷体" w:hAnsi="楷体" w:eastAsia="楷体" w:cs="楷体"/>
          <w:lang w:eastAsia="zh-CN"/>
        </w:rPr>
        <w:t>：</w:t>
      </w:r>
      <w:r>
        <w:rPr>
          <w:rFonts w:hint="eastAsia" w:ascii="楷体" w:hAnsi="楷体" w:eastAsia="楷体" w:cs="楷体"/>
        </w:rPr>
        <w:t>从某个方向上看，其分子排列比较整齐，但从另一方向看，分子的排列是杂乱无章的．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见附页本节“学科作业”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00172A27"/>
    <w:rsid w:val="00001B6E"/>
    <w:rsid w:val="0000561A"/>
    <w:rsid w:val="000366C4"/>
    <w:rsid w:val="0004445F"/>
    <w:rsid w:val="00063AA9"/>
    <w:rsid w:val="00067E5C"/>
    <w:rsid w:val="00091C19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283106"/>
    <w:rsid w:val="003671BF"/>
    <w:rsid w:val="003A5FC5"/>
    <w:rsid w:val="00465D01"/>
    <w:rsid w:val="00474E40"/>
    <w:rsid w:val="00491013"/>
    <w:rsid w:val="004A26FD"/>
    <w:rsid w:val="004D10A3"/>
    <w:rsid w:val="005048DD"/>
    <w:rsid w:val="00561D0A"/>
    <w:rsid w:val="005A261D"/>
    <w:rsid w:val="005A41B0"/>
    <w:rsid w:val="005A6E32"/>
    <w:rsid w:val="005D4D01"/>
    <w:rsid w:val="005E7A79"/>
    <w:rsid w:val="00622A28"/>
    <w:rsid w:val="006C3EA7"/>
    <w:rsid w:val="0070528B"/>
    <w:rsid w:val="00711298"/>
    <w:rsid w:val="00741980"/>
    <w:rsid w:val="007568DE"/>
    <w:rsid w:val="007E5FA0"/>
    <w:rsid w:val="00811938"/>
    <w:rsid w:val="00817A11"/>
    <w:rsid w:val="0084069E"/>
    <w:rsid w:val="008A4BC5"/>
    <w:rsid w:val="00933890"/>
    <w:rsid w:val="00936371"/>
    <w:rsid w:val="0099368D"/>
    <w:rsid w:val="009A5BB4"/>
    <w:rsid w:val="009D7082"/>
    <w:rsid w:val="00A0465F"/>
    <w:rsid w:val="00A31343"/>
    <w:rsid w:val="00A750E1"/>
    <w:rsid w:val="00AC1303"/>
    <w:rsid w:val="00AE7E92"/>
    <w:rsid w:val="00B40014"/>
    <w:rsid w:val="00B4655F"/>
    <w:rsid w:val="00BA3694"/>
    <w:rsid w:val="00BC29EF"/>
    <w:rsid w:val="00BD0FF1"/>
    <w:rsid w:val="00C104C4"/>
    <w:rsid w:val="00C77CB3"/>
    <w:rsid w:val="00C92C02"/>
    <w:rsid w:val="00CD16D5"/>
    <w:rsid w:val="00CE4AAB"/>
    <w:rsid w:val="00CE799F"/>
    <w:rsid w:val="00D1130F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F032C9"/>
    <w:rsid w:val="00F30AB8"/>
    <w:rsid w:val="00F87AC3"/>
    <w:rsid w:val="07FE159B"/>
    <w:rsid w:val="0F8B6771"/>
    <w:rsid w:val="0FB60C71"/>
    <w:rsid w:val="17323110"/>
    <w:rsid w:val="19AB0599"/>
    <w:rsid w:val="1C7D76DB"/>
    <w:rsid w:val="2B110340"/>
    <w:rsid w:val="2E3F00A3"/>
    <w:rsid w:val="310D00D4"/>
    <w:rsid w:val="34BA7401"/>
    <w:rsid w:val="3DEC6250"/>
    <w:rsid w:val="3F402E74"/>
    <w:rsid w:val="40FF267C"/>
    <w:rsid w:val="4E157E6D"/>
    <w:rsid w:val="509B108E"/>
    <w:rsid w:val="509B1BCB"/>
    <w:rsid w:val="55713112"/>
    <w:rsid w:val="5E2B20D5"/>
    <w:rsid w:val="5FA1608D"/>
    <w:rsid w:val="5FB515F8"/>
    <w:rsid w:val="63485072"/>
    <w:rsid w:val="645D4A57"/>
    <w:rsid w:val="6EA06C65"/>
    <w:rsid w:val="745527B3"/>
    <w:rsid w:val="78F673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&#24038;&#25324;.TIF" TargetMode="External"/><Relationship Id="rId6" Type="http://schemas.openxmlformats.org/officeDocument/2006/relationships/image" Target="media/image2.png"/><Relationship Id="rId5" Type="http://schemas.openxmlformats.org/officeDocument/2006/relationships/image" Target="15-1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15-32.TIF" TargetMode="External"/><Relationship Id="rId12" Type="http://schemas.openxmlformats.org/officeDocument/2006/relationships/image" Target="media/image5.png"/><Relationship Id="rId11" Type="http://schemas.openxmlformats.org/officeDocument/2006/relationships/image" Target="15-11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1468</Words>
  <Characters>1594</Characters>
  <Lines>13</Lines>
  <Paragraphs>3</Paragraphs>
  <TotalTime>0</TotalTime>
  <ScaleCrop>false</ScaleCrop>
  <LinksUpToDate>false</LinksUpToDate>
  <CharactersWithSpaces>1721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2023-12-29T02:19:16Z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