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  <w:lang w:val="en-US" w:eastAsia="zh-CN"/>
        </w:rPr>
        <w:t>2024-2025学年第一学期第14周</w:t>
      </w: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</w:rPr>
        <w:t>高</w:t>
      </w: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  <w:lang w:eastAsia="zh-CN"/>
        </w:rPr>
        <w:t>一地理</w:t>
      </w:r>
      <w:r>
        <w:rPr>
          <w:rFonts w:hint="eastAsia" w:ascii="微软雅黑" w:hAnsi="微软雅黑" w:eastAsia="微软雅黑" w:cs="微软雅黑"/>
          <w:b/>
          <w:color w:val="FF0000"/>
          <w:sz w:val="36"/>
          <w:szCs w:val="36"/>
        </w:rPr>
        <w:t>比对式听课点评</w:t>
      </w:r>
      <w:bookmarkStart w:id="0" w:name="_GoBack"/>
      <w:bookmarkEnd w:id="0"/>
    </w:p>
    <w:p w14:paraId="3B1E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</w:pP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eastAsia="zh-CN"/>
        </w:rPr>
        <w:t>（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  <w:t xml:space="preserve">教务处  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</w:rPr>
        <w:t>202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val="en-US" w:eastAsia="zh-CN"/>
        </w:rPr>
        <w:t>4年12月6日</w:t>
      </w:r>
      <w:r>
        <w:rPr>
          <w:rFonts w:hint="eastAsia" w:ascii="华文新魏" w:hAnsi="华文新魏" w:eastAsia="华文新魏" w:cs="华文新魏"/>
          <w:b/>
          <w:color w:val="00B050"/>
          <w:sz w:val="36"/>
          <w:szCs w:val="36"/>
          <w:lang w:eastAsia="zh-CN"/>
        </w:rPr>
        <w:t>）</w:t>
      </w:r>
    </w:p>
    <w:p w14:paraId="45602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</w:p>
    <w:p w14:paraId="1F07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本周比对式抽签听课为</w:t>
      </w:r>
      <w:r>
        <w:rPr>
          <w:rFonts w:hint="eastAsia" w:ascii="微软雅黑" w:hAnsi="微软雅黑" w:eastAsia="微软雅黑" w:cs="微软雅黑"/>
          <w:b/>
          <w:bCs/>
          <w:color w:val="4F0FBD"/>
          <w:sz w:val="28"/>
          <w:szCs w:val="28"/>
          <w:lang w:val="en-US" w:eastAsia="zh-CN"/>
        </w:rPr>
        <w:t>高一地理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，分别是12月4日上午第三节</w:t>
      </w:r>
      <w:r>
        <w:rPr>
          <w:rFonts w:hint="eastAsia" w:ascii="微软雅黑" w:hAnsi="微软雅黑" w:eastAsia="微软雅黑" w:cs="微软雅黑"/>
          <w:b/>
          <w:bCs/>
          <w:color w:val="4F0FBD"/>
          <w:sz w:val="28"/>
          <w:szCs w:val="28"/>
          <w:lang w:val="en-US" w:eastAsia="zh-CN"/>
        </w:rPr>
        <w:t>高一（6）班徐余慧老师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和12月6日上午第二节</w:t>
      </w:r>
      <w:r>
        <w:rPr>
          <w:rFonts w:hint="eastAsia" w:ascii="微软雅黑" w:hAnsi="微软雅黑" w:eastAsia="微软雅黑" w:cs="微软雅黑"/>
          <w:b/>
          <w:bCs/>
          <w:color w:val="4F0FBD"/>
          <w:sz w:val="28"/>
          <w:szCs w:val="28"/>
          <w:lang w:val="en-US" w:eastAsia="zh-CN"/>
        </w:rPr>
        <w:t>高一（14）班徐帅老师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，两位老师的课题都是</w:t>
      </w:r>
      <w:r>
        <w:rPr>
          <w:rFonts w:hint="eastAsia" w:ascii="微软雅黑" w:hAnsi="微软雅黑" w:eastAsia="微软雅黑" w:cs="微软雅黑"/>
          <w:b/>
          <w:bCs/>
          <w:color w:val="4F0FBD"/>
          <w:sz w:val="28"/>
          <w:szCs w:val="28"/>
          <w:lang w:val="en-US" w:eastAsia="zh-CN"/>
        </w:rPr>
        <w:t>《从人地相互作用看自然灾害》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3617B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教学优点：</w:t>
      </w:r>
    </w:p>
    <w:p w14:paraId="00FE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lang w:val="en-US" w:eastAsia="zh-CN"/>
        </w:rPr>
        <w:t>高一地理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</w:rPr>
        <w:t>备课组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lang w:val="en-US" w:eastAsia="zh-CN"/>
        </w:rPr>
        <w:t>在充分研究课标和教材的基础上，结合班情学情进行个人二次备课。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课堂教学中，两位老师都能充分践行“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</w:rPr>
        <w:t>本真课堂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”的教学要求，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</w:rPr>
        <w:t>注重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传统板书与多媒体相结合，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</w:rPr>
        <w:t>强调“言语解读”与“书面理解”相互转化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等要求，旨在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</w:rPr>
        <w:t>打造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</w:rPr>
        <w:t>以生为本的本真课堂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lang w:val="en-US" w:eastAsia="zh-CN"/>
        </w:rPr>
        <w:t>两位老师在教学中，关注学生区域认知、综合思维、人地协调观等地理学科核心素养的落实。</w:t>
      </w:r>
    </w:p>
    <w:p w14:paraId="7ECB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徐余慧老师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的课堂，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highlight w:val="none"/>
          <w:lang w:val="en-US" w:eastAsia="zh-CN"/>
        </w:rPr>
        <w:t>以“长江荆江段洪涝灾害”为情境，一境到底。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highlight w:val="none"/>
          <w:lang w:val="en-US" w:eastAsia="zh-CN"/>
        </w:rPr>
        <w:t>以地理学科“6W”分析法为线索，主要从“在哪儿”（where）、“什么时间”（when）、“发生什么事件”（what）、“什么原因”（why）、“有什么影响”（how）、“解决的措施”（will be）等方面分析荆江段洪涝灾害发生发展。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highlight w:val="none"/>
          <w:lang w:val="en-US" w:eastAsia="zh-CN"/>
        </w:rPr>
        <w:t>徐余慧老师紧扣课程标准，充分利用教学情境，问题设计精巧。</w:t>
      </w:r>
    </w:p>
    <w:p w14:paraId="40AC4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徐  帅老师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的课堂，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highlight w:val="none"/>
          <w:lang w:val="en-US" w:eastAsia="zh-CN"/>
        </w:rPr>
        <w:t>以“5.12汶川地震”为主情境，设置问题链，构建自然灾害分析的思维模型。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highlight w:val="none"/>
          <w:lang w:val="en-US" w:eastAsia="zh-CN"/>
        </w:rPr>
        <w:t>教学中，以汶川地震为背景材料，分析我国地震的分布特点、汶川地震造成巨大经济损失和人员伤亡的原因、我国地震西多东少但地震灾情为什么东重西轻、地震发生时如何自救等问题，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F0"/>
          <w:sz w:val="28"/>
          <w:szCs w:val="28"/>
          <w:highlight w:val="none"/>
          <w:lang w:val="en-US" w:eastAsia="zh-CN"/>
        </w:rPr>
        <w:t>材料丰富，问题设计有梯度，学生参与度高。</w:t>
      </w:r>
    </w:p>
    <w:p w14:paraId="77A4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</w:rPr>
        <w:t>不足之处：</w:t>
      </w:r>
    </w:p>
    <w:p w14:paraId="5E9AC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徐余慧老师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color w:val="C0504D"/>
          <w:sz w:val="28"/>
          <w:szCs w:val="28"/>
          <w:lang w:val="en-US" w:eastAsia="zh-CN"/>
        </w:rPr>
        <w:t>适当降低教学的难度，问题设计要有梯度。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highlight w:val="none"/>
          <w:lang w:val="en-US" w:eastAsia="zh-CN"/>
        </w:rPr>
        <w:t>地理环境整体性原理要求较高，建议选择一两个要素进行分析探讨。</w:t>
      </w:r>
    </w:p>
    <w:p w14:paraId="42A0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  <w:lang w:val="en-US" w:eastAsia="zh-CN"/>
        </w:rPr>
        <w:t>徐  帅老师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color w:val="C0504D"/>
          <w:sz w:val="28"/>
          <w:szCs w:val="28"/>
          <w:lang w:val="en-US" w:eastAsia="zh-CN"/>
        </w:rPr>
        <w:t>PPT的数量过多，教学内容要精选，不必面面俱到。</w:t>
      </w:r>
      <w:r>
        <w:rPr>
          <w:rFonts w:hint="eastAsia" w:asciiTheme="minorEastAsia" w:hAnsiTheme="minorEastAsia" w:eastAsiaTheme="minorEastAsia" w:cstheme="minorEastAsia"/>
          <w:b/>
          <w:bCs w:val="0"/>
          <w:color w:val="00B050"/>
          <w:sz w:val="28"/>
          <w:szCs w:val="28"/>
          <w:highlight w:val="none"/>
          <w:lang w:val="en-US" w:eastAsia="zh-CN"/>
        </w:rPr>
        <w:t>注意时间的合理分配，最后“角色扮演”环节时间太少，没有充分展示。</w:t>
      </w:r>
    </w:p>
    <w:sectPr>
      <w:pgSz w:w="11906" w:h="16838"/>
      <w:pgMar w:top="533" w:right="839" w:bottom="249" w:left="1293" w:header="624" w:footer="42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Dc3NmNlYTU5OWUwOTBjZmY5ZTExMzRiMzBmNGYifQ=="/>
    <w:docVar w:name="KSO_WPS_MARK_KEY" w:val="df0a7c0b-1a73-4c8a-808c-8f86e1831ac5"/>
  </w:docVars>
  <w:rsids>
    <w:rsidRoot w:val="00000000"/>
    <w:rsid w:val="01BB7833"/>
    <w:rsid w:val="05330914"/>
    <w:rsid w:val="063F1035"/>
    <w:rsid w:val="098E14C3"/>
    <w:rsid w:val="146E068C"/>
    <w:rsid w:val="14BA54FA"/>
    <w:rsid w:val="1869137E"/>
    <w:rsid w:val="23902475"/>
    <w:rsid w:val="24B56AD4"/>
    <w:rsid w:val="2B0F6376"/>
    <w:rsid w:val="2D41221B"/>
    <w:rsid w:val="34F30AB6"/>
    <w:rsid w:val="40F60A51"/>
    <w:rsid w:val="46C92704"/>
    <w:rsid w:val="4FF01852"/>
    <w:rsid w:val="66ED7320"/>
    <w:rsid w:val="6A9736B6"/>
    <w:rsid w:val="72933097"/>
    <w:rsid w:val="754D09F8"/>
    <w:rsid w:val="7C9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736</Characters>
  <Lines>0</Lines>
  <Paragraphs>0</Paragraphs>
  <TotalTime>5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2024-11-28T12:19:00Z</dcterms:created>
  <dc:creator>Administrator</dc:creator>
  <cp:lastModifiedBy>Administrator</cp:lastModifiedBy>
  <dcterms:modified xsi:type="dcterms:W3CDTF">2024-12-22T12:21:22Z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105673208E804C04B603C78CA7E11C8C_13</vt:lpwstr>
  </property>
</Properties>
</file>