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2ED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6"/>
          <w:sz w:val="21"/>
          <w:szCs w:val="21"/>
          <w:shd w:val="clear" w:fill="FFFFFF"/>
          <w:lang w:val="en-US" w:eastAsia="zh-CN"/>
        </w:rPr>
        <w:t>高三语文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1"/>
          <w:szCs w:val="21"/>
          <w:shd w:val="clear" w:fill="FFFFFF"/>
          <w:lang w:val="en-US" w:eastAsia="zh-CN"/>
        </w:rPr>
        <w:t>《青玉案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·元夕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贺新郎·国脉微如缕》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默写检测（教师版）</w:t>
      </w:r>
    </w:p>
    <w:p w14:paraId="656E22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班级：高三（   ）班  姓名：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</w:t>
      </w:r>
    </w:p>
    <w:p w14:paraId="39273B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1"/>
          <w:szCs w:val="21"/>
          <w:shd w:val="clear" w:fill="FFFFFF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1"/>
          <w:szCs w:val="21"/>
          <w:shd w:val="clear" w:fill="FFFFFF"/>
        </w:rPr>
        <w:t>辛弃疾的《青玉案》中，“________”一句化用岑参“忽如一夜春风来，千树万树梨花开”的诗意，用夸张的笔法展现出火树银花不夜天的瑰丽画面；“________”一句则用比喻手法写出了烟火纷纷的元宵夜景。</w:t>
      </w:r>
    </w:p>
    <w:p w14:paraId="444E83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东风夜放花千树  星如雨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5"/>
          <w:sz w:val="21"/>
          <w:szCs w:val="21"/>
          <w:shd w:val="clear" w:fill="FFFFFF"/>
        </w:rPr>
        <w:t>  </w:t>
      </w:r>
    </w:p>
    <w:p w14:paraId="3F6F905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辛弃疾的《青玉案》中，“________，________”两句写众女子打扮得花枝招展，笑语盈盈地去参加元宵盛会，反衬下文与众不同的“那人”。</w:t>
      </w:r>
    </w:p>
    <w:p w14:paraId="679EC7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蛾儿雪柳黄金缕  笑语盈盈暗香去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</w:rPr>
        <w:t> </w:t>
      </w:r>
    </w:p>
    <w:p w14:paraId="7FF207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王国维在《人间词话》中说：古今之成大事业、大学问者，必经过三种之境界：“昨夜西风凋碧树，独上高楼，望尽天涯路。”此第一境也。“衣带渐宽终不悔，为伊消得人憔悴。”此第二境也。而第三境，则取自于辛弃疾的《青玉案·元夕》中的一句，即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</w:rPr>
        <w:t>     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</w:rPr>
        <w:t>      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，那人却在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灯火阑珊处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5F6DD6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众里寻他千百度  蓦然回首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1"/>
          <w:szCs w:val="21"/>
        </w:rPr>
        <w:t>    </w:t>
      </w:r>
    </w:p>
    <w:p w14:paraId="1E2693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7"/>
          <w:sz w:val="21"/>
          <w:szCs w:val="21"/>
          <w:shd w:val="clear" w:fill="FFFF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7"/>
          <w:sz w:val="21"/>
          <w:szCs w:val="21"/>
          <w:shd w:val="clear" w:fill="FFFFFF"/>
        </w:rPr>
        <w:t>“萧”是中国古代常见的一种乐器，常出现在宴会场合，也会在节日活动中出现，如：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>  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lang w:eastAsia="zh-CN"/>
        </w:rPr>
        <w:t>。</w:t>
      </w:r>
    </w:p>
    <w:p w14:paraId="06C50B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 xml:space="preserve">凤箫声动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玉壶光转</w:t>
      </w:r>
    </w:p>
    <w:p w14:paraId="082BFE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在《贺新郎·国脉微如缕》中，作者用反问的语气来表达自己期待上战场杀敌的两句是：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>  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。</w:t>
      </w:r>
    </w:p>
    <w:p w14:paraId="1CFAEB8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问长缨何时入手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缚将戎主</w:t>
      </w:r>
    </w:p>
    <w:p w14:paraId="7EC2A0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在《贺新郎·国脉微如缕》中，作者期望统治者能够放宽选才标准，任人唯贤的两句是：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>  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。</w:t>
      </w:r>
    </w:p>
    <w:p w14:paraId="7F3E8E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未必人间无好汉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谁与宽些尺度</w:t>
      </w:r>
    </w:p>
    <w:p w14:paraId="6182157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Chars="0" w:right="24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7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shd w:val="clear" w:fill="FFFFFF"/>
        </w:rPr>
        <w:t>在《贺新郎·国脉微如缕》中，作者用谷城公和骊山母的典故来说明即使无人指点，依然能够建功立业，保家卫国的两句：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>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>     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7"/>
          <w:sz w:val="21"/>
          <w:szCs w:val="21"/>
          <w:shd w:val="clear" w:fill="FFFFFF"/>
        </w:rPr>
        <w:t>。</w:t>
      </w:r>
    </w:p>
    <w:p w14:paraId="18BCE55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Chars="0" w:right="24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7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岂有谷城公付授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也不干曾遇骊山母</w:t>
      </w:r>
    </w:p>
    <w:p w14:paraId="2757DDB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pacing w:val="8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.在《贺新郎·国脉微如缕》中，作者通过回忆年轻时的意气风发，来书抒写当下年老无为的悲叹的两句是：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 xml:space="preserve">       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 xml:space="preserve">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shd w:val="clear" w:fill="FFFFFF"/>
        </w:rPr>
        <w:t>。</w:t>
      </w:r>
    </w:p>
    <w:p w14:paraId="31002E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叹而今登楼揽镜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事机频误</w:t>
      </w:r>
    </w:p>
    <w:p w14:paraId="5049200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pacing w:val="8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.在《贺新郎·国脉微如缕》中，写出边境环境恶劣和军情紧急的两句是：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>  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 xml:space="preserve">              </w:t>
      </w:r>
    </w:p>
    <w:p w14:paraId="19DD4B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闻说北风吹面急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边上冲梯屡舞</w:t>
      </w:r>
    </w:p>
    <w:p w14:paraId="51E8E1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bCs w:val="0"/>
          <w:spacing w:val="8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.在《贺新郎·国脉微如缕》中，作者认为总是有坚固的城墙，没有好的将领依然无法保卫家国的两句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 xml:space="preserve">   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>  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shd w:val="clear" w:fill="FFFFFF"/>
        </w:rPr>
        <w:t>。</w:t>
      </w:r>
    </w:p>
    <w:p w14:paraId="56AFC4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自古一贤能制难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有金汤便可无张许</w:t>
      </w:r>
    </w:p>
    <w:p w14:paraId="6A62529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.在《贺新郎·国脉微如缕》中，作者呼吁有识之士投笔从戎，保家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卫国的两句是：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 xml:space="preserve">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>     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              </w:t>
      </w:r>
    </w:p>
    <w:p w14:paraId="54DEFD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快投笔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莫题柱</w:t>
      </w:r>
    </w:p>
    <w:p w14:paraId="04CE5F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pacing w:val="8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.“谈笑”意为态度从容不迫，古代诗词中有不少诗句，通过这一神态的描写，表现出人物在险境中依然乐观对待局势，比如：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 xml:space="preserve">         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shd w:val="clear" w:fill="FFFFFF"/>
        </w:rPr>
        <w:t>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7"/>
          <w:sz w:val="21"/>
          <w:szCs w:val="21"/>
          <w:shd w:val="clear" w:fill="FFFFFF"/>
        </w:rPr>
        <w:t>。</w:t>
      </w:r>
    </w:p>
    <w:p w14:paraId="65E9D3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谈笑起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两河路</w:t>
      </w:r>
    </w:p>
    <w:p w14:paraId="5BECA7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4AD99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1E72CC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2563F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2E66E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69C31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104A4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2D55F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18E1F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6AAAE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6A27CE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6"/>
          <w:sz w:val="21"/>
          <w:szCs w:val="21"/>
          <w:shd w:val="clear" w:fill="FFFFFF"/>
          <w:lang w:val="en-US" w:eastAsia="zh-CN"/>
        </w:rPr>
        <w:t>高三语文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1"/>
          <w:szCs w:val="21"/>
          <w:shd w:val="clear" w:fill="FFFFFF"/>
          <w:lang w:val="en-US" w:eastAsia="zh-CN"/>
        </w:rPr>
        <w:t>《青玉案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·元夕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贺新郎·国脉微如缕》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默写检测</w:t>
      </w:r>
    </w:p>
    <w:p w14:paraId="0334E2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班级：高三（   ）班  姓名：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</w:t>
      </w:r>
    </w:p>
    <w:p w14:paraId="38F9EA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21"/>
          <w:szCs w:val="21"/>
          <w:shd w:val="clear" w:fill="FFFFFF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1"/>
          <w:szCs w:val="21"/>
          <w:shd w:val="clear" w:fill="FFFFFF"/>
        </w:rPr>
        <w:t>辛弃疾的《青玉案》中，“________”一句化用岑参“忽如一夜春风来，千树万树梨花开”的诗意，用夸张的笔法展现出火树银花不夜天的瑰丽画面；“________”一句则用比喻手法写出了烟火纷纷的元宵夜景。</w:t>
      </w:r>
    </w:p>
    <w:p w14:paraId="3583BD9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辛弃疾的《青玉案》中，“________，________”两句写众女子打扮得花枝招展，笑语盈盈地去参加元宵盛会，反衬下文与众不同的“那人”。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</w:rPr>
        <w:t> </w:t>
      </w:r>
    </w:p>
    <w:p w14:paraId="6D763A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王国维在《人间词话》中说：古今之成大事业、大学问者，必经过三种之境界：“昨夜西风凋碧树，独上高楼，望尽天涯路。”此第一境也。“衣带渐宽终不悔，为伊消得人憔悴。”此第二境也。而第三境，则取自于辛弃疾的《青玉案·元夕》中的一句，即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</w:rPr>
        <w:t>      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，那人却在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灯火阑珊处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1"/>
          <w:szCs w:val="21"/>
        </w:rPr>
        <w:t>    </w:t>
      </w:r>
    </w:p>
    <w:p w14:paraId="4E414F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7"/>
          <w:sz w:val="21"/>
          <w:szCs w:val="21"/>
          <w:shd w:val="clear" w:fill="FFFF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7"/>
          <w:sz w:val="21"/>
          <w:szCs w:val="21"/>
          <w:shd w:val="clear" w:fill="FFFFFF"/>
        </w:rPr>
        <w:t>“萧”是中国古代常见的一种乐器，常出现在宴会场合，也会在节日活动中出现，如：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>       </w:t>
      </w:r>
      <w:r>
        <w:rPr>
          <w:rFonts w:hint="eastAsia" w:asciiTheme="minorEastAsia" w:hAnsi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。</w:t>
      </w:r>
    </w:p>
    <w:p w14:paraId="575261F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在《贺新郎·国脉微如缕》中，作者用反问的语气来表达自己期待上战场杀敌的两句是：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>       </w:t>
      </w:r>
      <w:r>
        <w:rPr>
          <w:rFonts w:hint="eastAsia" w:asciiTheme="minorEastAsia" w:hAnsi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。</w:t>
      </w:r>
    </w:p>
    <w:p w14:paraId="63AD60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在《贺新郎·国脉微如缕》中，作者期望统治者能够放宽选才标准，任人唯贤的两句是：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>       </w:t>
      </w:r>
      <w:r>
        <w:rPr>
          <w:rFonts w:hint="eastAsia" w:asciiTheme="minorEastAsia" w:hAnsi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。</w:t>
      </w:r>
    </w:p>
    <w:p w14:paraId="77900D4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24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7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shd w:val="clear" w:fill="FFFFFF"/>
        </w:rPr>
        <w:t>在《贺新郎·国脉微如缕》中，作者用谷城公和骊山母的典故来说明即使无人指点，依然能够建功立业，保家卫国的两句：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>       </w:t>
      </w:r>
      <w:r>
        <w:rPr>
          <w:rFonts w:hint="eastAsia" w:asciiTheme="minorEastAsia" w:hAnsi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。</w:t>
      </w:r>
    </w:p>
    <w:p w14:paraId="2367563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pacing w:val="8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.在《贺新郎·国脉微如缕》中，作者通过回忆年轻时的意气风发，来书抒写当下年老无为的悲叹的两句是：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>       </w:t>
      </w:r>
      <w:r>
        <w:rPr>
          <w:rFonts w:hint="eastAsia" w:asciiTheme="minorEastAsia" w:hAnsi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。</w:t>
      </w:r>
    </w:p>
    <w:p w14:paraId="597E621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pacing w:val="8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.在《贺新郎·国脉微如缕》中，写出边境环境恶劣和军情紧急的两句是：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>       </w:t>
      </w:r>
      <w:r>
        <w:rPr>
          <w:rFonts w:hint="eastAsia" w:asciiTheme="minorEastAsia" w:hAnsi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 xml:space="preserve">              </w:t>
      </w:r>
    </w:p>
    <w:p w14:paraId="7844EA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5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bCs w:val="0"/>
          <w:spacing w:val="8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.在《贺新郎·国脉微如缕》中，作者认为总是有坚固的城墙，没有好的将领依然无法保卫家国的两句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>       </w:t>
      </w:r>
      <w:r>
        <w:rPr>
          <w:rFonts w:hint="eastAsia" w:asciiTheme="minorEastAsia" w:hAnsi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。</w:t>
      </w:r>
    </w:p>
    <w:p w14:paraId="535FA95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.在《贺新郎·国脉微如缕》中，作者呼吁有识之士投笔从戎，保家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卫国的两句是：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>       </w:t>
      </w:r>
      <w:r>
        <w:rPr>
          <w:rFonts w:hint="eastAsia" w:asciiTheme="minorEastAsia" w:hAnsi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              </w:t>
      </w:r>
    </w:p>
    <w:p w14:paraId="0CA586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2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pacing w:val="8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1"/>
          <w:szCs w:val="21"/>
          <w:shd w:val="clear" w:fill="FFFFFF"/>
        </w:rPr>
        <w:t>.“谈笑”意为态度从容不迫，古代诗词中有不少诗句，通过这一神态的描写，表现出人物在险境中依然乐观对待局势，比如：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  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      </w:t>
      </w:r>
      <w:r>
        <w:rPr>
          <w:rFonts w:hint="eastAsia" w:asciiTheme="minorEastAsia" w:hAnsiTheme="minorEastAsia" w:cstheme="minorEastAsia"/>
          <w:b w:val="0"/>
          <w:bCs w:val="0"/>
          <w:color w:val="000000"/>
          <w:spacing w:val="15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15"/>
          <w:sz w:val="21"/>
          <w:szCs w:val="21"/>
          <w:u w:val="single"/>
        </w:rPr>
        <w:t xml:space="preserve">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。</w:t>
      </w:r>
    </w:p>
    <w:p w14:paraId="3C560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20C59D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2C15A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5B8C9C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7EE50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4CC7B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D7ACB"/>
    <w:rsid w:val="3C161724"/>
    <w:rsid w:val="63137535"/>
    <w:rsid w:val="786D7ACB"/>
    <w:rsid w:val="7A30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1565</Words>
  <Characters>1651</Characters>
  <Lines>0</Lines>
  <Paragraphs>0</Paragraphs>
  <TotalTime>2</TotalTime>
  <ScaleCrop>false</ScaleCrop>
  <LinksUpToDate>false</LinksUpToDate>
  <CharactersWithSpaces>2114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2024-12-24T02:51:00Z</dcterms:created>
  <dc:creator>颖</dc:creator>
  <cp:lastModifiedBy>颖</cp:lastModifiedBy>
  <dcterms:modified xsi:type="dcterms:W3CDTF">2024-12-25T08:37:01Z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F268F500ABA240389018C29B37333F24_11</vt:lpwstr>
  </property>
  <property fmtid="{D5CDD505-2E9C-101B-9397-08002B2CF9AE}" pid="4" name="KSOTemplateDocerSaveRecord">
    <vt:lpwstr>eyJoZGlkIjoiYzg5YTJmYTljYmY3OThkYzliNDMxODVmZTM2NTcyNzkiLCJ1c2VySWQiOiIzMDI2MTI5MjMifQ==</vt:lpwstr>
  </property>
</Properties>
</file>