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栏目名称：时政好文分享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持续激发首发经济新活力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70" w:firstLineChars="2700"/>
        <w:jc w:val="left"/>
        <w:textAlignment w:val="auto"/>
        <w:rPr>
          <w:rFonts w:hint="eastAsia"/>
        </w:rPr>
      </w:pPr>
      <w:r>
        <w:rPr>
          <w:rFonts w:hint="eastAsia"/>
        </w:rPr>
        <w:t>原创 郭锦辉 中国经济时报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首店密集“上新”、特色首展焕新消费场景、特色商圈成为消费者驻足的“流量入口”、国际知名品牌纷纷选择在中国市场进行新品首发……2024年，首店、首牌、首秀、首展经济，持续激活消费市场“一池春水”。2024年12月11日至12日召开的中央经济工作会议在部署2025年重点任务时提出，积极发展首发经济。最近一段时间，首发经济成为市场上的热词。首发经济持续出圈，展现出中国经济的活力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首发经济是指企业发布新产品，推出新业态、新模式、新服务、新技术、开设首店等经济活动的总称，涵盖了企业从产品或服务的首次发布、首次展出到首次落地开设门店、首次设立研发中心，再到设立企业总部的链式发展全过程。随着个性化、多元化、体验化的消费需求日益增多，积极发展首发经济，可以为消费者提供更多优质商品供给和消费体验，给消费市场增添新活力。首发经济的强大活力和巨大潜力，将进一步扩大国内需求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首发经济呈现蓬勃发展的态势。2018年，上海在首店宣传中率先提出了“首店经济”的概念。之后，首店经济逐渐被拓展为首发经济。2024年7月，《中共中央关于进一步全面深化改革、推进中国式现代化的决定》提出，积极推进首发经济。这些为发展首发经济营造了良好的氛围。而我国的超大规模市场与当前一系列支持促消费的政策，为发展首发经济提供了条件。与此同时，广交会、进博会、服贸会等国际性展会，为一系列全球首发、亚洲首秀、中国首展活动提供了展示平台。从零售、餐饮等传统领域，到艺术、体育、休闲等新兴领域，首发经济“多点开花”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首发经济正成为城市商业活力、创新能力、国际竞争力的重要体现。2024年前三季度，北京新增717家品牌首店、旗舰店、创新概念店。其中，新中式餐饮、时尚服饰、收藏手办等各类新店铺和创新商业模式层出不穷。按照计划，北京2024年预计新增首店、旗舰店、创新概念店达800家左右。2024年以来，多场重磅的全球活动首发上海。上海还推出相关措施持续加码发力首发经济。上海市商务委员会等7部门今年5月联合发布的《关于进一步促进上海市首发经济高质量发展的若干措施》提出，打响“首发上海”品牌，持续培育独树一帜的首发经济，深入建设引领时尚、定义潮流的全球新品首发地。此外，广州、天津、重庆等城市的首发经济也进入高质量发展的“快车道”。首发经济显著提升了这些国际消费中心城市的吸引力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积极发展首发经济，将持续助力消费市场扩容提质。首发经济具有时尚、品质、新潮等特征，符合消费升级趋势和高质量发展的要求。积极发展首发经济，将推动产业升级，增加优质供给，丰富商业生态，提升消费者的购物体验。积极发展首发经济，贵在创新，同时要非常注重链式发展，以“首”带面，形成研发、生产、发布、展示、销售、总部的产业生态圈。在看到首发经济“火热”的同时，必须看到，一些企业盲目跟风；一些品牌面临着将瞬间热度转化为持久吸引力的挑战；一些地方发展首发经济缺乏长远规划等。首发经济仍然需要在实践中加快探索从“网红”变“长红”的路径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持续激发首发经济活力，积极营造良好发展环境。积极借鉴国内外成功的首发经济模式，因地制宜出台和完善首发经济发展的政策。在新品研发、市场推广、场地租赁、展场搭建等方面，提供财政补贴、税收减免、资金奖励等，降低企业的创新成本。抓住绿色化、数智化发展的契机，加大科技创新力度。鼓励探索场景创新和先行先试，积极营造鼓励创新、包容失败的环境。有关部门要提高对新业态、新模式、新服务的监管能力，持续优化消费环境，将首发经济的人气“流量”转化为发展的“销量”，以良好的法治环境为首发经济“护航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YzM4NmEyMDRmYjFlNmQxODMxOWI2MDcyZjc3NDAifQ=="/>
    <w:docVar w:name="KSO_WPS_MARK_KEY" w:val="45842e4e-e86c-43d5-ad4a-18ead0ac7561"/>
  </w:docVars>
  <w:rsids>
    <w:rsidRoot w:val="00000000"/>
    <w:rsid w:val="027529E2"/>
    <w:rsid w:val="050635A5"/>
    <w:rsid w:val="10941D8D"/>
    <w:rsid w:val="109E0AD6"/>
    <w:rsid w:val="11805305"/>
    <w:rsid w:val="149137FF"/>
    <w:rsid w:val="18E174F4"/>
    <w:rsid w:val="19F053C7"/>
    <w:rsid w:val="1A556258"/>
    <w:rsid w:val="1B2159FD"/>
    <w:rsid w:val="22C22EA6"/>
    <w:rsid w:val="26A42A93"/>
    <w:rsid w:val="2786250D"/>
    <w:rsid w:val="29142A44"/>
    <w:rsid w:val="299D7063"/>
    <w:rsid w:val="3E9727E5"/>
    <w:rsid w:val="437E75ED"/>
    <w:rsid w:val="44504D39"/>
    <w:rsid w:val="456F6C26"/>
    <w:rsid w:val="46A41372"/>
    <w:rsid w:val="46D34FF2"/>
    <w:rsid w:val="52114F03"/>
    <w:rsid w:val="58B46F0C"/>
    <w:rsid w:val="5B04130F"/>
    <w:rsid w:val="66DB2139"/>
    <w:rsid w:val="692E2442"/>
    <w:rsid w:val="6A4E3A1C"/>
    <w:rsid w:val="70955309"/>
    <w:rsid w:val="71BC7EA6"/>
    <w:rsid w:val="7B0E0B83"/>
    <w:rsid w:val="7D9A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1471</Words>
  <Characters>1502</Characters>
  <Lines>0</Lines>
  <Paragraphs>0</Paragraphs>
  <TotalTime>25</TotalTime>
  <ScaleCrop>false</ScaleCrop>
  <LinksUpToDate>false</LinksUpToDate>
  <CharactersWithSpaces>1514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2024-09-11T07:50:00Z</dcterms:created>
  <dc:creator>yzzx</dc:creator>
  <cp:lastModifiedBy>庆阳</cp:lastModifiedBy>
  <dcterms:modified xsi:type="dcterms:W3CDTF">2024-12-27T02:15:33Z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ED88DDC91C7F4008BCCD20936B991E8C</vt:lpwstr>
  </property>
</Properties>
</file>