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学年度第一学期高三物理学科导学案</w:t>
      </w:r>
    </w:p>
    <w:p>
      <w:pPr>
        <w:widowControl/>
        <w:spacing w:line="270" w:lineRule="atLeas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光的干涉、衍射和偏振 　电磁波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李发斌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</w:p>
    <w:p>
      <w:pPr>
        <w:widowControl/>
        <w:adjustRightInd w:val="0"/>
        <w:ind w:firstLine="48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 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授课日期：202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.1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.1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3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</w:t>
      </w:r>
      <w:r>
        <w:rPr>
          <w:rFonts w:ascii="宋体" w:hAnsi="宋体" w:cs="宋体"/>
          <w:b/>
          <w:bCs/>
          <w:szCs w:val="21"/>
        </w:rPr>
        <w:t>课程标准</w:t>
      </w:r>
      <w:r>
        <w:rPr>
          <w:rFonts w:hint="eastAsia" w:ascii="宋体" w:hAnsi="宋体" w:cs="宋体"/>
          <w:b/>
          <w:bCs/>
          <w:szCs w:val="21"/>
        </w:rPr>
        <w:t>】</w:t>
      </w:r>
    </w:p>
    <w:p>
      <w:pPr>
        <w:tabs>
          <w:tab w:val="left" w:pos="4680"/>
        </w:tabs>
        <w:ind w:firstLine="525" w:firstLineChars="250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asciiTheme="minorEastAsia" w:hAnsiTheme="minorEastAsia" w:eastAsiaTheme="minorEastAsia"/>
          <w:color w:val="000000" w:themeColor="text1"/>
          <w:szCs w:val="21"/>
        </w:rPr>
        <w:t>1．观察光的干涉、衍射和偏振现象，了解这些现象产生的条件，知道其在生产、生活中的应用．</w:t>
      </w:r>
    </w:p>
    <w:p>
      <w:pPr>
        <w:tabs>
          <w:tab w:val="left" w:pos="4680"/>
        </w:tabs>
        <w:ind w:firstLine="525" w:firstLineChars="250"/>
        <w:rPr>
          <w:color w:val="000000" w:themeColor="text1"/>
          <w:szCs w:val="21"/>
        </w:rPr>
      </w:pPr>
      <w:r>
        <w:rPr>
          <w:rFonts w:asciiTheme="minorEastAsia" w:hAnsiTheme="minorEastAsia" w:eastAsiaTheme="minorEastAsia"/>
          <w:color w:val="000000" w:themeColor="text1"/>
          <w:szCs w:val="21"/>
        </w:rPr>
        <w:t xml:space="preserve">2. </w:t>
      </w:r>
      <w:r>
        <w:rPr>
          <w:color w:val="000000" w:themeColor="text1"/>
        </w:rPr>
        <w:t>认识电磁波谱．知道各个波段的电磁波的名称、特征和典型应用．知道光也是一种电磁波</w:t>
      </w:r>
      <w:r>
        <w:rPr>
          <w:color w:val="000000" w:themeColor="text1"/>
          <w:szCs w:val="21"/>
        </w:rPr>
        <w:t>．</w:t>
      </w:r>
    </w:p>
    <w:p>
      <w:pPr>
        <w:tabs>
          <w:tab w:val="left" w:pos="4680"/>
        </w:tabs>
        <w:ind w:firstLine="420" w:firstLineChars="200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 xml:space="preserve"> 3</w:t>
      </w:r>
      <w:r>
        <w:rPr>
          <w:rFonts w:asciiTheme="minorEastAsia" w:hAnsiTheme="minorEastAsia" w:eastAsiaTheme="minorEastAsia"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初步了解麦克斯韦电磁理论的基本思想以及在物理学发展中的意义．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pStyle w:val="2"/>
        <w:tabs>
          <w:tab w:val="left" w:pos="4680"/>
        </w:tabs>
        <w:snapToGrid w:val="0"/>
        <w:ind w:firstLine="525" w:firstLineChars="25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1．光的干涉、衍射和偏振</w:t>
      </w:r>
      <w:r>
        <w:rPr>
          <w:rFonts w:ascii="楷体" w:hAnsi="楷体" w:eastAsia="楷体"/>
        </w:rPr>
        <w:t>．</w:t>
      </w:r>
    </w:p>
    <w:p>
      <w:pPr>
        <w:ind w:firstLine="525" w:firstLineChars="2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2．</w:t>
      </w:r>
      <w:r>
        <w:rPr>
          <w:rFonts w:hint="eastAsia" w:ascii="楷体" w:hAnsi="楷体" w:eastAsia="楷体" w:cs="Courier New"/>
        </w:rPr>
        <w:t>电磁波</w:t>
      </w:r>
      <w:r>
        <w:rPr>
          <w:rFonts w:hint="eastAsia" w:ascii="楷体" w:hAnsi="楷体" w:eastAsia="楷体"/>
          <w:szCs w:val="21"/>
        </w:rPr>
        <w:t>．</w:t>
      </w: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考点一　光的干涉现象</w:t>
      </w:r>
    </w:p>
    <w:p>
      <w:pPr>
        <w:pStyle w:val="2"/>
        <w:tabs>
          <w:tab w:val="left" w:pos="4680"/>
        </w:tabs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例1</w:t>
      </w:r>
      <w:r>
        <w:rPr>
          <w:rFonts w:ascii="Times New Roman" w:hAnsi="Times New Roman" w:cs="Times New Roman"/>
        </w:rPr>
        <w:t>．光的干涉现象在技术中有重要应用．例如，在磨制各种镜面或其他精密的光学平面时，可以用干涉法检查平面的平整程度．如图所示，在被测平面上放一个透明的样板，在样板的一端垫一个薄片，使样板的标准平面与被测平面之间形成一个楔形空气薄层．用单色光从上面照射，在样板上方向下观测时可以看到干涉条纹．如果被测表面是平整的，干涉条纹就是一组平行的直线(如图甲)，下列说法不正确的是(　　)</w:t>
      </w:r>
    </w:p>
    <w:p>
      <w:pPr>
        <w:pStyle w:val="2"/>
        <w:tabs>
          <w:tab w:val="left" w:pos="4680"/>
        </w:tabs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INCLUDEPICTURE"C186.TIF"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80360" cy="952500"/>
            <wp:effectExtent l="0" t="0" r="152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468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A．这是空气层的上下两个表面反射的两列光波发生干涉</w:t>
      </w:r>
    </w:p>
    <w:p>
      <w:pPr>
        <w:pStyle w:val="2"/>
        <w:tabs>
          <w:tab w:val="left" w:pos="468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B．空气层厚度相同的地方，两列波的路程差相同，两列波叠加时相互加强或相互削弱的情况也相同</w:t>
      </w:r>
    </w:p>
    <w:p>
      <w:pPr>
        <w:pStyle w:val="2"/>
        <w:tabs>
          <w:tab w:val="left" w:pos="468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C．如果干涉条纹如图乙所示发生弯曲，就表明被测表面弯曲对应位置向下凹</w:t>
      </w:r>
    </w:p>
    <w:p>
      <w:pPr>
        <w:pStyle w:val="2"/>
        <w:tabs>
          <w:tab w:val="left" w:pos="468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D．如果干涉条纹如图乙所示发生弯曲，就表明被测表面弯曲对应位置向上凸</w:t>
      </w:r>
    </w:p>
    <w:p>
      <w:pPr>
        <w:pStyle w:val="2"/>
        <w:tabs>
          <w:tab w:val="left" w:pos="4680"/>
        </w:tabs>
        <w:snapToGrid w:val="0"/>
        <w:jc w:val="left"/>
        <w:rPr>
          <w:rFonts w:hint="eastAsia"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int="eastAsia" w:hAnsi="宋体" w:cs="宋体"/>
          <w:b/>
          <w:bCs/>
        </w:rPr>
      </w:pPr>
      <w:r>
        <w:rPr>
          <w:rFonts w:hint="eastAsia" w:hAnsi="宋体" w:cs="宋体"/>
          <w:b/>
          <w:bCs/>
        </w:rPr>
        <w:t>【本题重点导思】</w:t>
      </w:r>
      <w:r>
        <w:rPr>
          <w:rFonts w:hint="eastAsia" w:hAnsi="宋体" w:cs="宋体"/>
          <w:bCs/>
        </w:rPr>
        <w:t>干涉的两列光是从哪两个表面反射回来的？同一根条纹对应的空气膜厚度有何关系？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考点二　光的衍射现象</w:t>
      </w:r>
    </w:p>
    <w:p>
      <w:pPr>
        <w:pStyle w:val="2"/>
        <w:tabs>
          <w:tab w:val="left" w:pos="4680"/>
        </w:tabs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例2</w:t>
      </w:r>
      <w:r>
        <w:rPr>
          <w:rFonts w:ascii="Times New Roman" w:hAnsi="Times New Roman"/>
        </w:rPr>
        <w:t>．</w:t>
      </w:r>
      <w:r>
        <w:rPr>
          <w:rFonts w:ascii="Times New Roman" w:hAnsi="Times New Roman" w:cs="Times New Roman"/>
        </w:rPr>
        <w:t>如图所示的4种明暗相间的条纹分别是红光、蓝光各自通过同一个双缝干涉仪器形成的干涉图样以及黄光、紫光各自通过同一个单缝形成的衍射图样(黑色部分表示亮条纹)．在下面的4幅图中从左往右排列，亮条纹的颜色依次是(　　)</w:t>
      </w:r>
    </w:p>
    <w:p>
      <w:pPr>
        <w:pStyle w:val="2"/>
        <w:tabs>
          <w:tab w:val="left" w:pos="4680"/>
        </w:tabs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INCLUDEPICTURE"L14-125.TIF"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59380" cy="667385"/>
            <wp:effectExtent l="0" t="0" r="7620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468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A．红黄蓝紫　　　　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B．红紫蓝黄</w:t>
      </w:r>
    </w:p>
    <w:p>
      <w:pPr>
        <w:pStyle w:val="2"/>
        <w:tabs>
          <w:tab w:val="left" w:pos="468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C．蓝紫红黄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D．蓝黄红紫</w:t>
      </w:r>
    </w:p>
    <w:p>
      <w:pPr>
        <w:pStyle w:val="2"/>
        <w:tabs>
          <w:tab w:val="left" w:pos="4680"/>
        </w:tabs>
        <w:snapToGrid w:val="0"/>
        <w:spacing w:line="360" w:lineRule="auto"/>
        <w:ind w:left="620" w:hanging="620" w:hangingChars="294"/>
        <w:jc w:val="left"/>
        <w:rPr>
          <w:rFonts w:hint="eastAsia" w:hAnsi="宋体" w:cs="宋体"/>
          <w:b/>
          <w:bCs/>
        </w:rPr>
      </w:pPr>
      <w:r>
        <w:rPr>
          <w:rFonts w:hint="eastAsia" w:hAnsi="宋体" w:cs="宋体"/>
          <w:b/>
          <w:bCs/>
        </w:rPr>
        <w:t>【本题重点导思】</w:t>
      </w:r>
      <w:r>
        <w:rPr>
          <w:rFonts w:hint="eastAsia" w:hAnsi="宋体" w:cs="宋体"/>
          <w:bCs/>
        </w:rPr>
        <w:t>干涉条纹跟衍射条纹有何区别？七色光的波长大小关系？干涉条纹的间距与入射光的波长有何关系？发生明显衍射现象的条件是什么？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考点三　光的偏振</w:t>
      </w:r>
    </w:p>
    <w:p>
      <w:pPr>
        <w:pStyle w:val="2"/>
        <w:tabs>
          <w:tab w:val="left" w:pos="4680"/>
        </w:tabs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例3</w:t>
      </w:r>
      <w:r>
        <w:rPr>
          <w:rFonts w:ascii="Times New Roman" w:hAnsi="Times New Roman" w:cs="Times New Roman"/>
        </w:rPr>
        <w:t>．奶粉的碳水化合物(糖)含量是一个重要指标，可以用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旋光法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来测得糖溶液的浓度，从而鉴定含糖量，偏振光通过糖溶液后，偏振方向会相对于传播方向向左或向右旋转一个角度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，这一角度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称为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旋光度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的值只与糖溶液的浓度有关．将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的测量值与标准值相比较，就能确定被测样品中的含糖量．如图所示，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是自然光源，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是偏振片，转动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，使到达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处的光最强，然后将被测样品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置于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之间，则下列说法中不正确的是(　　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INCLUDEPICTURE"C189.TIF"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468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A．到达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处光的强度会明显减弱</w:t>
      </w:r>
    </w:p>
    <w:p>
      <w:pPr>
        <w:pStyle w:val="2"/>
        <w:tabs>
          <w:tab w:val="left" w:pos="468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B．到达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处光的强度不会明显减弱</w:t>
      </w:r>
    </w:p>
    <w:p>
      <w:pPr>
        <w:pStyle w:val="2"/>
        <w:tabs>
          <w:tab w:val="left" w:pos="4680"/>
        </w:tabs>
        <w:ind w:firstLine="420" w:firstLineChars="2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C．将偏振片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转动一个角度，使得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处光强度最大，偏振片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转过的角度等于</w:t>
      </w:r>
      <w:r>
        <w:rPr>
          <w:rFonts w:ascii="Times New Roman" w:hAnsi="Times New Roman" w:cs="Times New Roman"/>
          <w:i/>
        </w:rPr>
        <w:t>α</w:t>
      </w:r>
    </w:p>
    <w:p>
      <w:pPr>
        <w:pStyle w:val="2"/>
        <w:tabs>
          <w:tab w:val="left" w:pos="4680"/>
        </w:tabs>
        <w:ind w:firstLine="420" w:firstLineChars="200"/>
        <w:rPr>
          <w:rFonts w:ascii="Times New Roman" w:hAnsi="Times New Roman" w:cs="Times New Roman"/>
          <w:i/>
        </w:rPr>
      </w:pP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．将偏振片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转动一个角度，使得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处光强度最大，偏振片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转过的角度等于</w:t>
      </w:r>
      <w:r>
        <w:rPr>
          <w:rFonts w:ascii="Times New Roman" w:hAnsi="Times New Roman" w:cs="Times New Roman"/>
          <w:i/>
        </w:rPr>
        <w:t>α</w:t>
      </w:r>
    </w:p>
    <w:p>
      <w:pPr>
        <w:pStyle w:val="2"/>
        <w:tabs>
          <w:tab w:val="left" w:pos="4680"/>
        </w:tabs>
        <w:rPr>
          <w:rFonts w:hint="eastAsia" w:hAnsi="宋体" w:cs="宋体"/>
          <w:b/>
          <w:bCs/>
        </w:rPr>
      </w:pPr>
      <w:r>
        <w:rPr>
          <w:rFonts w:hint="eastAsia" w:hAnsi="宋体" w:cs="宋体"/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3980815</wp:posOffset>
            </wp:positionH>
            <wp:positionV relativeFrom="page">
              <wp:posOffset>2818765</wp:posOffset>
            </wp:positionV>
            <wp:extent cx="2096135" cy="708025"/>
            <wp:effectExtent l="19050" t="0" r="0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4680"/>
        </w:tabs>
        <w:rPr>
          <w:rFonts w:hint="eastAsia" w:ascii="Times New Roman" w:hAnsi="Times New Roman" w:cs="Times New Roman"/>
        </w:rPr>
      </w:pPr>
      <w:r>
        <w:rPr>
          <w:rFonts w:hint="eastAsia" w:hAnsi="宋体" w:cs="宋体"/>
          <w:b/>
          <w:bCs/>
        </w:rPr>
        <w:t>【本题重点导思】</w:t>
      </w:r>
      <w:r>
        <w:rPr>
          <w:rFonts w:hint="eastAsia" w:hAnsi="宋体" w:cs="宋体"/>
          <w:bCs/>
        </w:rPr>
        <w:t>自然光通过偏振片之后得到什么光？放入</w:t>
      </w:r>
      <w:r>
        <w:rPr>
          <w:rFonts w:ascii="Times New Roman" w:hAnsi="Times New Roman" w:cs="Times New Roman"/>
        </w:rPr>
        <w:t>糖溶液</w:t>
      </w:r>
      <w:r>
        <w:rPr>
          <w:rFonts w:hint="eastAsia" w:ascii="Times New Roman" w:hAnsi="Times New Roman" w:cs="Times New Roman"/>
        </w:rPr>
        <w:t xml:space="preserve">    </w:t>
      </w:r>
    </w:p>
    <w:p>
      <w:pPr>
        <w:pStyle w:val="2"/>
        <w:tabs>
          <w:tab w:val="left" w:pos="4680"/>
        </w:tabs>
        <w:ind w:firstLine="630" w:firstLineChars="3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之后，使得通过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 xml:space="preserve">的偏振光的振动方向转过一定角度，则通 </w:t>
      </w:r>
    </w:p>
    <w:p>
      <w:pPr>
        <w:pStyle w:val="2"/>
        <w:tabs>
          <w:tab w:val="left" w:pos="4680"/>
        </w:tabs>
        <w:ind w:firstLine="630" w:firstLineChars="3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过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后光的强度如何变化？将偏振片转动一个角度，使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</w:t>
      </w:r>
      <w:r>
        <w:rPr>
          <w:rFonts w:hint="eastAsia" w:ascii="Times New Roman" w:hAnsi="Times New Roman" w:cs="Times New Roman"/>
        </w:rPr>
        <w:t xml:space="preserve">  </w:t>
      </w:r>
    </w:p>
    <w:p>
      <w:pPr>
        <w:pStyle w:val="2"/>
        <w:tabs>
          <w:tab w:val="left" w:pos="4680"/>
        </w:tabs>
        <w:ind w:firstLine="630" w:firstLineChars="300"/>
        <w:rPr>
          <w:rFonts w:hAnsi="宋体" w:cs="宋体"/>
          <w:b/>
          <w:bCs/>
        </w:rPr>
      </w:pPr>
      <w:r>
        <w:rPr>
          <w:rFonts w:ascii="Times New Roman" w:hAnsi="Times New Roman" w:cs="Times New Roman"/>
        </w:rPr>
        <w:t>光强度最大</w:t>
      </w:r>
      <w:r>
        <w:rPr>
          <w:rFonts w:hint="eastAsia" w:ascii="Times New Roman" w:hAnsi="Times New Roman" w:cs="Times New Roman"/>
        </w:rPr>
        <w:t>，则偏振片转动的角度与</w:t>
      </w:r>
      <w:r>
        <w:rPr>
          <w:rFonts w:ascii="Times New Roman" w:hAnsi="Times New Roman" w:cs="Times New Roman"/>
        </w:rPr>
        <w:t>糖溶液</w:t>
      </w:r>
      <w:r>
        <w:rPr>
          <w:rFonts w:hint="eastAsia" w:ascii="Times New Roman" w:hAnsi="Times New Roman" w:cs="Times New Roman"/>
        </w:rPr>
        <w:t>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旋光度</w:t>
      </w:r>
      <w:r>
        <w:rPr>
          <w:rFonts w:hAnsi="宋体" w:cs="Times New Roman"/>
        </w:rPr>
        <w:t>”</w:t>
      </w:r>
      <w:r>
        <w:rPr>
          <w:rFonts w:hint="eastAsia" w:hAnsi="宋体" w:cs="Times New Roman"/>
        </w:rPr>
        <w:t>有何关系？</w:t>
      </w:r>
    </w:p>
    <w:p>
      <w:pPr>
        <w:pStyle w:val="2"/>
        <w:tabs>
          <w:tab w:val="left" w:pos="4680"/>
        </w:tabs>
        <w:rPr>
          <w:rFonts w:hint="eastAsia" w:hAnsi="宋体" w:cs="宋体"/>
          <w:b/>
          <w:bCs/>
        </w:rPr>
      </w:pPr>
    </w:p>
    <w:p>
      <w:pPr>
        <w:pStyle w:val="2"/>
        <w:tabs>
          <w:tab w:val="left" w:pos="4680"/>
        </w:tabs>
        <w:rPr>
          <w:rFonts w:hint="eastAsia" w:hAnsi="宋体" w:cs="宋体"/>
          <w:b/>
          <w:bCs/>
        </w:rPr>
      </w:pPr>
    </w:p>
    <w:p>
      <w:pPr>
        <w:pStyle w:val="2"/>
        <w:tabs>
          <w:tab w:val="left" w:pos="4680"/>
        </w:tabs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pStyle w:val="2"/>
        <w:tabs>
          <w:tab w:val="left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1．下列现象中，属于光的干涉现象的是(　　)</w:t>
      </w:r>
    </w:p>
    <w:p>
      <w:pPr>
        <w:pStyle w:val="2"/>
        <w:tabs>
          <w:tab w:val="left" w:pos="468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A．肥皂泡上的彩色条纹</w:t>
      </w:r>
      <w:r>
        <w:rPr>
          <w:rFonts w:hint="eastAsia"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B．雨后天边出现彩虹</w:t>
      </w:r>
    </w:p>
    <w:p>
      <w:pPr>
        <w:pStyle w:val="2"/>
        <w:tabs>
          <w:tab w:val="left" w:pos="468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C．早晨东方的天边出现红色朝霞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D．荷叶上的水珠在阳光下晶莹透亮</w:t>
      </w:r>
    </w:p>
    <w:p>
      <w:pPr>
        <w:pStyle w:val="2"/>
        <w:tabs>
          <w:tab w:val="left" w:pos="4680"/>
        </w:tabs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2．将两个紧靠在一起的偏振片放在一盏灯的前面，此时没有光通过．如果将其中的一个偏振片逐渐旋转180°，在旋转过程中，将会产生的现象是(　　)</w:t>
      </w:r>
    </w:p>
    <w:p>
      <w:pPr>
        <w:pStyle w:val="2"/>
        <w:tabs>
          <w:tab w:val="left" w:pos="468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A．透过偏振片的光先增强，然后又减弱到零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B．透过偏振片的光先增强，然后减弱到非零的最小值</w:t>
      </w:r>
    </w:p>
    <w:p>
      <w:pPr>
        <w:pStyle w:val="2"/>
        <w:tabs>
          <w:tab w:val="left" w:pos="468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C．透过偏振片的光在整个过程中都增强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D．透过偏振片的光先增强，再减弱，然后又增强</w:t>
      </w:r>
    </w:p>
    <w:p>
      <w:pPr>
        <w:pStyle w:val="2"/>
        <w:tabs>
          <w:tab w:val="left" w:pos="4680"/>
        </w:tabs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．关于机械波与电磁波，下列说法正确的是(　　)</w:t>
      </w:r>
    </w:p>
    <w:p>
      <w:pPr>
        <w:pStyle w:val="2"/>
        <w:tabs>
          <w:tab w:val="left" w:pos="468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A．电磁波在真空中的传播速度与电磁波的频率有关</w:t>
      </w:r>
    </w:p>
    <w:p>
      <w:pPr>
        <w:pStyle w:val="2"/>
        <w:tabs>
          <w:tab w:val="left" w:pos="468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B．电磁波可以发生衍射现象和偏振现象</w:t>
      </w:r>
    </w:p>
    <w:p>
      <w:pPr>
        <w:pStyle w:val="2"/>
        <w:tabs>
          <w:tab w:val="left" w:pos="468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C．简谐机械波在给定的介质中传播时，振动的频率越高，则波传播速度越大</w:t>
      </w:r>
    </w:p>
    <w:p>
      <w:pPr>
        <w:pStyle w:val="2"/>
        <w:tabs>
          <w:tab w:val="left" w:pos="468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D．紫外线在水中的传播速度大于红外线在水中的传播速度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/>
          <w:b/>
          <w:bCs/>
        </w:rPr>
        <w:t>【</w:t>
      </w:r>
      <w:r>
        <w:rPr>
          <w:rFonts w:hint="eastAsia" w:hAnsi="宋体" w:cs="宋体"/>
          <w:b/>
          <w:bCs/>
        </w:rPr>
        <w:t>导思总结</w:t>
      </w:r>
      <w:r>
        <w:rPr>
          <w:rFonts w:hAnsi="宋体" w:cs="宋体"/>
          <w:b/>
          <w:bCs/>
        </w:rPr>
        <w:t>】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1．双缝干涉明、暗条纹的确定．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2</w:t>
      </w:r>
      <w:r>
        <w:rPr>
          <w:rFonts w:ascii="楷体" w:hAnsi="楷体" w:eastAsia="楷体" w:cs="Times New Roman"/>
        </w:rPr>
        <w:t>．</w:t>
      </w:r>
      <w:r>
        <w:rPr>
          <w:rFonts w:hint="eastAsia" w:ascii="楷体" w:hAnsi="楷体" w:eastAsia="楷体" w:cs="Times New Roman"/>
        </w:rPr>
        <w:t>光的</w:t>
      </w:r>
      <w:r>
        <w:rPr>
          <w:rFonts w:ascii="楷体" w:hAnsi="楷体" w:eastAsia="楷体" w:cs="Times New Roman"/>
        </w:rPr>
        <w:t>衍射现象说明“光沿直线传播”只是一种特殊情况，只有在光的波长比障碍物小得多时，光</w:t>
      </w:r>
    </w:p>
    <w:p>
      <w:pPr>
        <w:pStyle w:val="2"/>
        <w:tabs>
          <w:tab w:val="left" w:pos="4680"/>
        </w:tabs>
        <w:snapToGrid w:val="0"/>
        <w:spacing w:line="360" w:lineRule="auto"/>
        <w:ind w:firstLine="735" w:firstLineChars="35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才可以看</w:t>
      </w:r>
      <w:r>
        <w:rPr>
          <w:rFonts w:hint="eastAsia" w:ascii="楷体" w:hAnsi="楷体" w:eastAsia="楷体" w:cs="Times New Roman"/>
        </w:rPr>
        <w:t>成</w:t>
      </w:r>
      <w:r>
        <w:rPr>
          <w:rFonts w:ascii="楷体" w:hAnsi="楷体" w:eastAsia="楷体" w:cs="Times New Roman"/>
        </w:rPr>
        <w:t>是沿直线传播的．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3</w:t>
      </w:r>
      <w:r>
        <w:rPr>
          <w:rFonts w:ascii="楷体" w:hAnsi="楷体" w:eastAsia="楷体" w:cs="Times New Roman"/>
        </w:rPr>
        <w:t>.偏振光的应用：照相机镜头、液晶显示器、立体电影、消除车灯眩光等．</w:t>
      </w:r>
    </w:p>
    <w:p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补充《限时规范训练》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2437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2NDdlMzk4OWNkOGU3N2JjNDA0NWM1NWE2NzkzNGYifQ=="/>
  </w:docVars>
  <w:rsids>
    <w:rsidRoot w:val="5E2B20D5"/>
    <w:rsid w:val="00001B6E"/>
    <w:rsid w:val="0000561A"/>
    <w:rsid w:val="00030924"/>
    <w:rsid w:val="000366C4"/>
    <w:rsid w:val="00041A24"/>
    <w:rsid w:val="00063AA9"/>
    <w:rsid w:val="00067E5C"/>
    <w:rsid w:val="000B17C0"/>
    <w:rsid w:val="000F4027"/>
    <w:rsid w:val="001322E7"/>
    <w:rsid w:val="00153E16"/>
    <w:rsid w:val="001605F4"/>
    <w:rsid w:val="00197D8F"/>
    <w:rsid w:val="001C7D11"/>
    <w:rsid w:val="001E7F51"/>
    <w:rsid w:val="00206EB9"/>
    <w:rsid w:val="0021505E"/>
    <w:rsid w:val="00233A2B"/>
    <w:rsid w:val="00236586"/>
    <w:rsid w:val="00281A5F"/>
    <w:rsid w:val="002C7DB6"/>
    <w:rsid w:val="00326AF5"/>
    <w:rsid w:val="00331154"/>
    <w:rsid w:val="0034593F"/>
    <w:rsid w:val="00384630"/>
    <w:rsid w:val="003A5FC5"/>
    <w:rsid w:val="00474E40"/>
    <w:rsid w:val="00480382"/>
    <w:rsid w:val="00491013"/>
    <w:rsid w:val="004930D3"/>
    <w:rsid w:val="004A26FD"/>
    <w:rsid w:val="004D10A3"/>
    <w:rsid w:val="005048DD"/>
    <w:rsid w:val="005441EB"/>
    <w:rsid w:val="00585C07"/>
    <w:rsid w:val="005A261D"/>
    <w:rsid w:val="005A6E32"/>
    <w:rsid w:val="005E4DF2"/>
    <w:rsid w:val="005E7A79"/>
    <w:rsid w:val="00613401"/>
    <w:rsid w:val="00616F71"/>
    <w:rsid w:val="00622A28"/>
    <w:rsid w:val="0068330E"/>
    <w:rsid w:val="006C3EA7"/>
    <w:rsid w:val="006C4B83"/>
    <w:rsid w:val="006D1714"/>
    <w:rsid w:val="006E5F64"/>
    <w:rsid w:val="00711298"/>
    <w:rsid w:val="00717463"/>
    <w:rsid w:val="00727A73"/>
    <w:rsid w:val="00741980"/>
    <w:rsid w:val="007568DE"/>
    <w:rsid w:val="0077458B"/>
    <w:rsid w:val="007C3233"/>
    <w:rsid w:val="007E320C"/>
    <w:rsid w:val="007E5FA0"/>
    <w:rsid w:val="00807FB7"/>
    <w:rsid w:val="00811938"/>
    <w:rsid w:val="0084069E"/>
    <w:rsid w:val="008548CB"/>
    <w:rsid w:val="00884EDC"/>
    <w:rsid w:val="008A4BC5"/>
    <w:rsid w:val="008E30F3"/>
    <w:rsid w:val="00933890"/>
    <w:rsid w:val="00936371"/>
    <w:rsid w:val="00941F75"/>
    <w:rsid w:val="009C453A"/>
    <w:rsid w:val="009D51B4"/>
    <w:rsid w:val="009D7082"/>
    <w:rsid w:val="00A0465F"/>
    <w:rsid w:val="00A13B8F"/>
    <w:rsid w:val="00A31343"/>
    <w:rsid w:val="00A370DF"/>
    <w:rsid w:val="00A750E1"/>
    <w:rsid w:val="00A9217A"/>
    <w:rsid w:val="00A94FDD"/>
    <w:rsid w:val="00A95DA1"/>
    <w:rsid w:val="00AC1303"/>
    <w:rsid w:val="00AC4727"/>
    <w:rsid w:val="00AE7C13"/>
    <w:rsid w:val="00AE7E92"/>
    <w:rsid w:val="00AF6616"/>
    <w:rsid w:val="00B37995"/>
    <w:rsid w:val="00B40014"/>
    <w:rsid w:val="00B40C53"/>
    <w:rsid w:val="00B4655F"/>
    <w:rsid w:val="00B67359"/>
    <w:rsid w:val="00B700D4"/>
    <w:rsid w:val="00BA3694"/>
    <w:rsid w:val="00BB4811"/>
    <w:rsid w:val="00BB6FA7"/>
    <w:rsid w:val="00BC29EF"/>
    <w:rsid w:val="00BC3DA9"/>
    <w:rsid w:val="00BD0FF1"/>
    <w:rsid w:val="00BF1A4F"/>
    <w:rsid w:val="00BF70EF"/>
    <w:rsid w:val="00C16A32"/>
    <w:rsid w:val="00C326B9"/>
    <w:rsid w:val="00C62F10"/>
    <w:rsid w:val="00C71B1C"/>
    <w:rsid w:val="00C77CB3"/>
    <w:rsid w:val="00C828C0"/>
    <w:rsid w:val="00CD16D5"/>
    <w:rsid w:val="00CE799F"/>
    <w:rsid w:val="00CF7A6D"/>
    <w:rsid w:val="00D1130F"/>
    <w:rsid w:val="00D47E8C"/>
    <w:rsid w:val="00D60B91"/>
    <w:rsid w:val="00D92CBE"/>
    <w:rsid w:val="00D93D1F"/>
    <w:rsid w:val="00DA2811"/>
    <w:rsid w:val="00DC52B4"/>
    <w:rsid w:val="00DD09B4"/>
    <w:rsid w:val="00E3418A"/>
    <w:rsid w:val="00E47640"/>
    <w:rsid w:val="00E57654"/>
    <w:rsid w:val="00E604A3"/>
    <w:rsid w:val="00E62EE0"/>
    <w:rsid w:val="00E83D3B"/>
    <w:rsid w:val="00E86870"/>
    <w:rsid w:val="00E92EB8"/>
    <w:rsid w:val="00E96354"/>
    <w:rsid w:val="00EB4426"/>
    <w:rsid w:val="00EE730D"/>
    <w:rsid w:val="00F032C9"/>
    <w:rsid w:val="00F14EEC"/>
    <w:rsid w:val="00F855BF"/>
    <w:rsid w:val="00F85909"/>
    <w:rsid w:val="00F87AC3"/>
    <w:rsid w:val="015E5F99"/>
    <w:rsid w:val="07FE159B"/>
    <w:rsid w:val="0C0E5097"/>
    <w:rsid w:val="17323110"/>
    <w:rsid w:val="184862EF"/>
    <w:rsid w:val="3C1C637D"/>
    <w:rsid w:val="3DEC6250"/>
    <w:rsid w:val="4E157E6D"/>
    <w:rsid w:val="5E2B20D5"/>
    <w:rsid w:val="645D4A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L14-125.TIF" TargetMode="External"/><Relationship Id="rId7" Type="http://schemas.openxmlformats.org/officeDocument/2006/relationships/image" Target="media/image2.png"/><Relationship Id="rId6" Type="http://schemas.openxmlformats.org/officeDocument/2006/relationships/image" Target="C186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C189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2</Pages>
  <Words>1720</Words>
  <Characters>1829</Characters>
  <Lines>14</Lines>
  <Paragraphs>4</Paragraphs>
  <TotalTime>0</TotalTime>
  <ScaleCrop>false</ScaleCrop>
  <LinksUpToDate>false</LinksUpToDate>
  <CharactersWithSpaces>1935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周福林</dc:creator>
  <cp:lastModifiedBy>Administrator</cp:lastModifiedBy>
  <dcterms:modified xsi:type="dcterms:W3CDTF">2023-12-15T05:51:36Z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C8685ACABB9F40BB9A93EB97C7619866</vt:lpwstr>
  </property>
</Properties>
</file>