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225" w:afterAutospacing="0" w:line="6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57"/>
          <w:szCs w:val="5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57"/>
          <w:szCs w:val="57"/>
          <w:bdr w:val="none" w:color="auto" w:sz="0" w:space="0"/>
        </w:rPr>
        <w:t>习近平：具有澳门特色的“一国两制”实践取得巨大成功</w:t>
      </w:r>
    </w:p>
    <w:p>
      <w:pPr>
        <w:keepNext w:val="0"/>
        <w:keepLines w:val="0"/>
        <w:widowControl/>
        <w:suppressLineNumbers w:val="0"/>
        <w:spacing w:before="465" w:before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2024年12月20日10:32 | 来源：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"http://www.news.cn/20241220/95f7ab86eb16410da32901756fa84dcd/c.html" \t "http://politics.people.com.cn/n1/2024/1220/_blank"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24"/>
          <w:szCs w:val="24"/>
          <w:u w:val="none"/>
        </w:rPr>
        <w:t>新华网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 w:firstLine="0"/>
        <w:jc w:val="both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　　新华社澳门12月20日电 中共中央总书记、国家主席、中央军委主席习近平20日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澳门表示，澳门回归祖国25年来，在中央政府和祖国内地大力支持下，特别行政区政府团结带领社会各界接续奋斗，具有澳门特色的“一国两制”实践取得巨大成功。澳门发生翻天覆地的变化，国际影响力大幅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 w:firstLine="0"/>
        <w:jc w:val="both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　　习近平指出，“一国两制”制度体系不断完善，国家主权、安全、发展利益得到有效维护；经济社会发展实现历史性跃升，居民获得感、幸福感、安全感大幅增强；对外合作持续扩大，“一中心、一平台、一基地”作用日益彰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zQ3ZDA4MjQ3NTEyZTgzYjEzZmE1ZDMxYTAwN2UifQ=="/>
  </w:docVars>
  <w:rsids>
    <w:rsidRoot w:val="00000000"/>
    <w:rsid w:val="3607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2024-12-20T02:43:01Z</dcterms:created>
  <dc:creator>LYM</dc:creator>
  <cp:lastModifiedBy>浅若</cp:lastModifiedBy>
  <dcterms:modified xsi:type="dcterms:W3CDTF">2024-12-20T02:43:14Z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D4B89034006647F2894D7DBB2BE562FE</vt:lpwstr>
  </property>
</Properties>
</file>