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高三语文《六国论》《无衣》默写检测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1．《六国论》中“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赂秦而力亏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破灭之道也</w:t>
      </w:r>
      <w:r>
        <w:rPr>
          <w:rFonts w:hint="eastAsia" w:ascii="宋体" w:hAnsi="宋体" w:eastAsia="宋体" w:cs="宋体"/>
          <w:sz w:val="24"/>
          <w:szCs w:val="24"/>
        </w:rPr>
        <w:t>”两句指出了贿赂的危害，言简意赅，要言不烦。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苏洵在《六国论》中借助</w:t>
      </w:r>
      <w:r>
        <w:rPr>
          <w:rFonts w:hint="eastAsia" w:asciiTheme="minorEastAsia" w:hAnsiTheme="minorEastAsia" w:eastAsiaTheme="minorEastAsia"/>
          <w:szCs w:val="21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以赂秦之地封天下之谋臣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以事秦之心礼天下之奇才</w:t>
      </w:r>
      <w:r>
        <w:rPr>
          <w:rFonts w:hint="eastAsia" w:asciiTheme="minorEastAsia" w:hAnsiTheme="minorEastAsia" w:eastAsiaTheme="minorEastAsia"/>
          <w:szCs w:val="21"/>
        </w:rPr>
        <w:t>”，</w:t>
      </w:r>
      <w:r>
        <w:rPr>
          <w:rFonts w:hint="eastAsia" w:ascii="宋体" w:hAnsi="宋体" w:eastAsia="宋体" w:cs="宋体"/>
          <w:sz w:val="24"/>
          <w:szCs w:val="24"/>
        </w:rPr>
        <w:t>敏锐地指出了对抗秦国的办法，此举会让对方寝食难安。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3．</w:t>
      </w:r>
      <w:r>
        <w:rPr>
          <w:rFonts w:hint="eastAsia" w:ascii="宋体" w:hAnsi="宋体"/>
          <w:sz w:val="21"/>
          <w:szCs w:val="21"/>
        </w:rPr>
        <w:t>苏洵在《六国论》中借古讽今，说明宋人自取下策，连六国也不如的原因的句子是“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苟以天下之大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下而从六国破亡之故事</w:t>
      </w:r>
      <w:r>
        <w:rPr>
          <w:rFonts w:hint="eastAsia" w:ascii="宋体" w:hAnsi="宋体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4．《六国论》中指出了越向敌人屈服退让，就越增加敌人的气焰，敌人越得到好处，就越要加紧侵略的句子是“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奉之弥繁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侵之愈急</w:t>
      </w:r>
      <w:r>
        <w:rPr>
          <w:rFonts w:hint="eastAsia" w:ascii="宋体" w:hAnsi="宋体" w:eastAsia="宋体" w:cs="宋体"/>
          <w:sz w:val="24"/>
          <w:szCs w:val="24"/>
        </w:rPr>
        <w:t>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5．苏洵的《六国论》中认为齐、赵二国虽不赂秦,但齐国因为</w:t>
      </w:r>
      <w:r>
        <w:rPr>
          <w:rFonts w:hint="eastAsia" w:ascii="宋体" w:hAnsi="宋体"/>
          <w:kern w:val="0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与嬴而不助五国也</w:t>
      </w:r>
      <w:r>
        <w:rPr>
          <w:rFonts w:hint="eastAsia" w:ascii="宋体" w:hAnsi="宋体"/>
          <w:kern w:val="0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而导致灭国；赵国不能始终坚持抗秦,也为秦所灭,作者感慨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惜其用武而不终也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《六国论》中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，苏洵认为齐国灭亡的原因是“</w:t>
      </w:r>
      <w:r>
        <w:rPr>
          <w:rFonts w:hint="eastAsia" w:ascii="宋体" w:hAnsi="宋体" w:eastAsia="宋体" w:cs="宋体"/>
          <w:sz w:val="24"/>
          <w:szCs w:val="24"/>
          <w:u w:val="none"/>
        </w:rPr>
        <w:t>与嬴而不助五国也</w:t>
      </w:r>
      <w:r>
        <w:rPr>
          <w:rFonts w:hint="eastAsia" w:ascii="宋体" w:hAnsi="宋体" w:eastAsia="宋体" w:cs="宋体"/>
          <w:sz w:val="24"/>
          <w:szCs w:val="24"/>
        </w:rPr>
        <w:t>”，认为燕国灭亡的原因是“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至丹以荆卿为计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始速祸焉</w:t>
      </w:r>
      <w:r>
        <w:rPr>
          <w:rFonts w:hint="eastAsia" w:ascii="宋体" w:hAnsi="宋体" w:eastAsia="宋体" w:cs="宋体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7．苏洵的《六国论》明确指出贿赂秦国是导致灭亡的根本原因的句子是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赂秦而力亏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破灭之道也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8．《六国论》中用“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举以予人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如弃草芥</w:t>
      </w:r>
      <w:r>
        <w:rPr>
          <w:rFonts w:hint="eastAsia" w:ascii="宋体" w:hAnsi="宋体" w:eastAsia="宋体" w:cs="宋体"/>
          <w:sz w:val="24"/>
          <w:szCs w:val="24"/>
        </w:rPr>
        <w:t>”两句，形象地描写向敌人屈膝的国君对国家的疆土毫不爱惜。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.关于荆轲刺秦王，历来颇多赞语，古人也有对此非议的，如宋朝的苏洵在《六国论》中就这样评论刺秦事件：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至丹以荆卿为计，始速祸焉。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10．《诗经·秦风·无衣》中“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修我戈矛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与子同仇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”写修整我那戈与矛，杀敌与你同目标。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11．《诗经·秦风·无衣》中“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修我矛戟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与子偕作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”写修整我那矛与戟，出发与你在一起。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12．《诗经·秦风·无衣》中“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修我甲兵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与子偕行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”写修整甲胄与刀兵，杀敌与你共前进。</w:t>
      </w:r>
    </w:p>
    <w:p>
      <w:pPr>
        <w:adjustRightInd w:val="0"/>
        <w:snapToGrid w:val="0"/>
        <w:spacing w:line="360" w:lineRule="auto"/>
        <w:ind w:right="-210" w:rightChars="-100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13.《无衣》中，描写将士们团结友爱，同穿衬衫的句子是：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岂曰无衣？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与子同泽。</w:t>
      </w:r>
      <w:bookmarkStart w:id="1" w:name="_GoBack"/>
      <w:bookmarkEnd w:id="1"/>
    </w:p>
    <w:p>
      <w:pPr>
        <w:adjustRightInd w:val="0"/>
        <w:snapToGrid w:val="0"/>
        <w:spacing w:line="360" w:lineRule="auto"/>
        <w:ind w:right="-210" w:rightChars="-100"/>
        <w:textAlignment w:val="center"/>
        <w:rPr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14.《无衣》中，描写将士们团结友爱，同穿下衣的句子是：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岂曰无衣？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与子同裳。</w:t>
      </w:r>
    </w:p>
    <w:sectPr>
      <w:pgSz w:w="10376" w:h="14685"/>
      <w:pgMar w:top="1157" w:right="1406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D03A4"/>
    <w:rsid w:val="2040084A"/>
    <w:rsid w:val="3C443ECF"/>
    <w:rsid w:val="58285E49"/>
    <w:rsid w:val="5ADD4B2E"/>
    <w:rsid w:val="776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2024-12-02T11:47:00Z</dcterms:created>
  <dc:creator>Administrator</dc:creator>
  <cp:lastModifiedBy>Administrator</cp:lastModifiedBy>
  <dcterms:modified xsi:type="dcterms:W3CDTF">2024-12-03T02:11:06Z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