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MT Extra"/>
          <w:b/>
          <w:sz w:val="28"/>
          <w:szCs w:val="28"/>
        </w:rPr>
        <w:t>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/>
          <w:sz w:val="24"/>
          <w:szCs w:val="24"/>
        </w:rPr>
        <w:t>讲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</w:rPr>
        <w:t>机械振动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2.6</w:t>
      </w:r>
    </w:p>
    <w:p>
      <w:pPr>
        <w:tabs>
          <w:tab w:val="left" w:pos="4680"/>
        </w:tabs>
        <w:adjustRightInd w:val="0"/>
        <w:snapToGrid w:val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tabs>
          <w:tab w:val="left" w:pos="4680"/>
        </w:tabs>
        <w:adjustRightInd w:val="0"/>
        <w:snapToGrid w:val="0"/>
        <w:ind w:firstLine="630" w:firstLineChars="300"/>
        <w:rPr>
          <w:color w:val="auto"/>
          <w:szCs w:val="21"/>
        </w:rPr>
      </w:pPr>
      <w:r>
        <w:rPr>
          <w:color w:val="auto"/>
          <w:szCs w:val="21"/>
        </w:rPr>
        <w:t>1．</w:t>
      </w:r>
      <w:r>
        <w:rPr>
          <w:rFonts w:ascii="Times New Roman" w:hAnsi="Times New Roman"/>
          <w:color w:val="auto"/>
          <w:szCs w:val="21"/>
        </w:rPr>
        <w:t>通过实验，认识简谐运动的特征．能用公式和图象描述简谐运动．</w:t>
      </w:r>
      <w:r>
        <w:rPr>
          <w:color w:val="auto"/>
          <w:szCs w:val="21"/>
        </w:rPr>
        <w:t xml:space="preserve"> </w:t>
      </w:r>
    </w:p>
    <w:p>
      <w:pPr>
        <w:tabs>
          <w:tab w:val="left" w:pos="4680"/>
        </w:tabs>
        <w:adjustRightInd w:val="0"/>
        <w:snapToGrid w:val="0"/>
        <w:ind w:firstLine="630" w:firstLineChars="300"/>
        <w:rPr>
          <w:color w:val="auto"/>
          <w:szCs w:val="21"/>
        </w:rPr>
      </w:pPr>
      <w:r>
        <w:rPr>
          <w:color w:val="auto"/>
          <w:szCs w:val="21"/>
        </w:rPr>
        <w:t xml:space="preserve">2. </w:t>
      </w:r>
      <w:r>
        <w:rPr>
          <w:rFonts w:ascii="Times New Roman" w:hAnsi="Times New Roman"/>
          <w:color w:val="auto"/>
          <w:szCs w:val="21"/>
        </w:rPr>
        <w:t>通过实验，探究单摆的周期与摆长的定量关系．知道单摆周期与摆长、重力加速度的关系．</w:t>
      </w:r>
      <w:r>
        <w:rPr>
          <w:color w:val="auto"/>
          <w:szCs w:val="21"/>
        </w:rPr>
        <w:t xml:space="preserve"> </w:t>
      </w:r>
    </w:p>
    <w:p>
      <w:pPr>
        <w:widowControl/>
        <w:adjustRightInd w:val="0"/>
        <w:snapToGrid w:val="0"/>
        <w:ind w:firstLine="630" w:firstLineChars="3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3</w:t>
      </w:r>
      <w:r>
        <w:rPr>
          <w:color w:val="auto"/>
          <w:szCs w:val="21"/>
        </w:rPr>
        <w:t>.</w:t>
      </w:r>
      <w:r>
        <w:rPr>
          <w:rFonts w:hint="eastAsia"/>
          <w:color w:val="auto"/>
          <w:szCs w:val="21"/>
        </w:rPr>
        <w:t xml:space="preserve"> </w:t>
      </w:r>
      <w:r>
        <w:rPr>
          <w:rFonts w:ascii="Times New Roman" w:hAnsi="Times New Roman"/>
          <w:color w:val="auto"/>
          <w:szCs w:val="21"/>
        </w:rPr>
        <w:t>通过实验，认识受迫振动的特点．了解产生共振的条件以及共振技术的应用．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【</w:t>
      </w:r>
      <w:r>
        <w:rPr>
          <w:rFonts w:hint="eastAsia" w:ascii="宋体" w:hAnsi="宋体" w:cs="宋体"/>
          <w:b/>
          <w:bCs/>
          <w:szCs w:val="21"/>
        </w:rPr>
        <w:t>自主导学】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1．了解简谐运动．</w:t>
      </w:r>
      <w:r>
        <w:rPr>
          <w:rFonts w:ascii="楷体" w:hAnsi="楷体" w:eastAsia="楷体"/>
          <w:szCs w:val="21"/>
        </w:rPr>
        <w:t xml:space="preserve"> 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简谐运动的图象</w:t>
      </w:r>
    </w:p>
    <w:p>
      <w:pPr>
        <w:ind w:firstLine="420" w:firstLineChars="2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3. 单摆</w:t>
      </w:r>
      <w:r>
        <w:rPr>
          <w:rFonts w:hint="eastAsia" w:ascii="楷体" w:hAnsi="楷体" w:eastAsia="楷体"/>
          <w:szCs w:val="21"/>
          <w:lang w:val="en-US" w:eastAsia="zh-CN"/>
        </w:rPr>
        <w:t>与</w:t>
      </w:r>
      <w:r>
        <w:rPr>
          <w:rFonts w:hint="eastAsia" w:ascii="楷体" w:hAnsi="楷体" w:eastAsia="楷体"/>
          <w:szCs w:val="21"/>
        </w:rPr>
        <w:t>受迫振动及共振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>考点一　简谐运动的特征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487045</wp:posOffset>
            </wp:positionV>
            <wp:extent cx="1296035" cy="376555"/>
            <wp:effectExtent l="0" t="0" r="14605" b="4445"/>
            <wp:wrapTight wrapText="bothSides">
              <wp:wrapPolygon>
                <wp:start x="0" y="0"/>
                <wp:lineTo x="0" y="20981"/>
                <wp:lineTo x="21335" y="20981"/>
                <wp:lineTo x="2133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 w:cs="Times New Roman"/>
        </w:rPr>
        <w:t>(简谐振动的物理量)</w:t>
      </w:r>
      <w:r>
        <w:rPr>
          <w:rFonts w:ascii="Times New Roman" w:hAnsi="Times New Roman" w:cs="Times New Roman"/>
        </w:rPr>
        <w:t>如图所示，小球在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之间做简谐运动，当小球位于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点时，弹簧处于原长，在小球从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的过程中(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A．动能不断增大，加速度不断减小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B．回复力不断增大，系统机械能守恒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C．弹性势能不断减小，加速度不断增大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D．弹性势能不断增大，加速度不断减小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603250</wp:posOffset>
            </wp:positionV>
            <wp:extent cx="848995" cy="1075055"/>
            <wp:effectExtent l="0" t="0" r="4445" b="6985"/>
            <wp:wrapTight wrapText="bothSides">
              <wp:wrapPolygon>
                <wp:start x="0" y="0"/>
                <wp:lineTo x="0" y="21434"/>
                <wp:lineTo x="21325" y="21434"/>
                <wp:lineTo x="2132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 w:cs="Times New Roman"/>
        </w:rPr>
        <w:t>(简谐运动的动力学特征)</w:t>
      </w:r>
      <w:r>
        <w:rPr>
          <w:rFonts w:ascii="Times New Roman" w:hAnsi="Times New Roman" w:cs="Times New Roman"/>
        </w:rPr>
        <w:t>如图所示，劲度系数为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的轻弹簧下端悬挂一质量为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的圆盘，圆盘处于静止状态．现将质量为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的粘性小球自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高处由静止释放，与盘发生完全非弹性碰撞，不计空气阻力，重力加速度为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A．圆盘将以碰后瞬间的位置作为平衡位置做简谐运动</w:t>
      </w:r>
    </w:p>
    <w:p>
      <w:pPr>
        <w:pStyle w:val="2"/>
        <w:tabs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B．圆盘做简谐运动的振幅可能为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mg,k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C．振动过程中圆盘的最大速度为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\r(2</w:instrText>
      </w:r>
      <w:r>
        <w:rPr>
          <w:rFonts w:ascii="Times New Roman" w:hAnsi="Times New Roman" w:cs="Times New Roman"/>
          <w:i/>
        </w:rPr>
        <w:instrText xml:space="preserve">gh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left="420" w:left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D．从碰后瞬时位置向下运动过程中，小球、圆盘与弹簧组成的系统势能先减小后增大</w:t>
      </w:r>
    </w:p>
    <w:p>
      <w:pPr>
        <w:pStyle w:val="2"/>
        <w:tabs>
          <w:tab w:val="left" w:pos="4680"/>
        </w:tabs>
        <w:snapToGrid w:val="0"/>
        <w:spacing w:line="360" w:lineRule="auto"/>
        <w:ind w:left="420" w:leftChars="200"/>
        <w:jc w:val="both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>考点二　简谐运动的公式和图象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601980</wp:posOffset>
            </wp:positionV>
            <wp:extent cx="2446655" cy="833755"/>
            <wp:effectExtent l="0" t="0" r="6985" b="4445"/>
            <wp:wrapTight wrapText="bothSides">
              <wp:wrapPolygon>
                <wp:start x="0" y="0"/>
                <wp:lineTo x="0" y="21320"/>
                <wp:lineTo x="21527" y="21320"/>
                <wp:lineTo x="2152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例3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如图甲所示，弹簧振子以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点为平衡位置，在光滑水平面上的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两点之间做简谐运动，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为分居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点左右两侧的对称点．取水平向右为正方向，物体的位移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变化的正弦曲线如图乙所示，下列说法正确的是(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s时，物体在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点右侧6 cm处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＝1.0 s时的速度相同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＝1.2 s时，物体的加速度方向水平向右</w:t>
      </w:r>
    </w:p>
    <w:p>
      <w:pPr>
        <w:pStyle w:val="2"/>
        <w:tabs>
          <w:tab w:val="left" w:pos="4680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＝1.0 s到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＝1.4 s的时间内，物体的加速度和速度都逐渐增大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  <w:lang w:val="en-US" w:eastAsia="zh-CN"/>
        </w:rPr>
        <w:t>三</w:t>
      </w:r>
      <w:r>
        <w:rPr>
          <w:rFonts w:ascii="Times New Roman" w:hAnsi="Times New Roman" w:eastAsia="隶书" w:cs="Times New Roman"/>
        </w:rPr>
        <w:t>　</w:t>
      </w:r>
      <w:r>
        <w:t>单摆及其周期公式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228600</wp:posOffset>
            </wp:positionV>
            <wp:extent cx="1673225" cy="1024890"/>
            <wp:effectExtent l="0" t="0" r="3175" b="11430"/>
            <wp:wrapTight wrapText="bothSides">
              <wp:wrapPolygon>
                <wp:start x="0" y="0"/>
                <wp:lineTo x="0" y="21199"/>
                <wp:lineTo x="21444" y="21199"/>
                <wp:lineTo x="2144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例4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学校实验室中有甲、乙两单摆，其振动图像为如图所示的正弦曲线，则下列说法中错误的是(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A．甲、乙两单摆的摆球质量之比是1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B．甲、乙两单摆的摆长之比是1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＝1.5 s时，两摆球的加速度方向相同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D．3～4 s内，两摆球的势能均减少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  <w:lang w:val="en-US" w:eastAsia="zh-CN"/>
        </w:rPr>
        <w:t>四</w:t>
      </w:r>
      <w:r>
        <w:rPr>
          <w:rFonts w:ascii="Times New Roman" w:hAnsi="Times New Roman" w:eastAsia="隶书" w:cs="Times New Roman"/>
        </w:rPr>
        <w:t>　受迫振动和共振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 w:cs="Times New Roman"/>
        </w:rPr>
        <w:t>(共振曲线的应用)</w:t>
      </w:r>
      <w:r>
        <w:rPr>
          <w:rFonts w:ascii="Times New Roman" w:hAnsi="Times New Roman" w:cs="Times New Roman"/>
        </w:rPr>
        <w:t>如图所示为两个单摆做受迫振动的共振曲线，则下列说法正确的是(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19685</wp:posOffset>
            </wp:positionV>
            <wp:extent cx="1462405" cy="1085215"/>
            <wp:effectExtent l="0" t="0" r="635" b="12065"/>
            <wp:wrapTight wrapText="bothSides">
              <wp:wrapPolygon>
                <wp:start x="0" y="0"/>
                <wp:lineTo x="0" y="21233"/>
                <wp:lineTo x="21384" y="21233"/>
                <wp:lineTo x="2138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A．若两个受迫振动分别在月球上和地球上进行(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地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月</w:t>
      </w:r>
      <w:r>
        <w:rPr>
          <w:rFonts w:ascii="Times New Roman" w:hAnsi="Times New Roman" w:cs="Times New Roman"/>
        </w:rPr>
        <w:t>)，且摆长相等，则图线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表示月球上单摆的共振曲线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B．若两个单摆的受迫振动是在地球上同一地点进行的，则两个单摆的摆长之比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  <w:vertAlign w:val="subscript"/>
        </w:rPr>
        <w:t>Ⅰ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  <w:vertAlign w:val="subscript"/>
        </w:rPr>
        <w:t>Ⅱ</w:t>
      </w:r>
      <w:r>
        <w:rPr>
          <w:rFonts w:ascii="Times New Roman" w:hAnsi="Times New Roman" w:cs="Times New Roman"/>
        </w:rPr>
        <w:t>＝25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C．若摆长均约为1 m，则图线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是在地面上完成的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D．若两个单摆在同一地点均发生共振，图线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表示的单摆的能量一定大于图线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表示的单摆的能量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1．小球做简谐运动，若从平衡位置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开始计时，经过0.5 s，小球第一次经过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点，又经过0.2 s，小球第二次经过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点，振子第三次经过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点可能是(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A．1.0 s  B．2.4 s  C．0.8 s  D．2.2 s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114300</wp:posOffset>
            </wp:positionV>
            <wp:extent cx="1075055" cy="833755"/>
            <wp:effectExtent l="0" t="0" r="6985" b="4445"/>
            <wp:wrapTight wrapText="bothSides">
              <wp:wrapPolygon>
                <wp:start x="0" y="0"/>
                <wp:lineTo x="0" y="21320"/>
                <wp:lineTo x="21434" y="21320"/>
                <wp:lineTo x="21434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2.某质点的振动图像如图所示，下列说法正确的是(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 s和3 s时刻，质点的速度相同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 s到2 s时间内，质点的速度与加速度方向相同</w:t>
      </w:r>
    </w:p>
    <w:p>
      <w:pPr>
        <w:pStyle w:val="2"/>
        <w:tabs>
          <w:tab w:val="left" w:pos="3402"/>
        </w:tabs>
        <w:snapToGrid w:val="0"/>
        <w:spacing w:line="360" w:lineRule="auto"/>
        <w:ind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＝2sin (0.5π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＋1.5π) cm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＝2sin (0.5π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＋0.5π) cm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  <w:b/>
          <w:bCs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  <w:lang w:val="en-US" w:eastAsia="zh-CN"/>
        </w:rPr>
        <w:t xml:space="preserve">    </w:t>
      </w:r>
      <w:r>
        <w:rPr>
          <w:rFonts w:hint="eastAsia" w:hAnsi="宋体" w:cs="宋体"/>
          <w:b/>
          <w:bCs/>
        </w:rPr>
        <w:t>1、</w:t>
      </w:r>
      <w:r>
        <w:rPr>
          <w:rFonts w:hint="eastAsia" w:ascii="Times New Roman" w:hAnsi="Times New Roman" w:cs="Times New Roman"/>
        </w:rPr>
        <w:t>分析简谐运动的技巧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(1)分析过程中要特别注意简谐运动的周期性和对称性．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(2)求解简谐运动问题紧抓住一个模型——水平方向振动的弹簧振子．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/>
          <w:szCs w:val="21"/>
        </w:rPr>
        <w:t>2、</w:t>
      </w:r>
      <w:r>
        <w:rPr>
          <w:rFonts w:hint="eastAsia" w:ascii="Times New Roman" w:hAnsi="Times New Roman" w:eastAsia="隶书" w:cs="Times New Roman"/>
        </w:rPr>
        <w:t>简谐运动图象问题的两种分析方法</w:t>
      </w:r>
      <w:r>
        <w:rPr>
          <w:rFonts w:ascii="Times New Roman" w:hAnsi="Times New Roman" w:eastAsia="仿宋_GB2312"/>
        </w:rPr>
        <w:t>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方法一：图象与运动结合法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</w:rPr>
        <w:t>方法二：直观结论法</w:t>
      </w:r>
    </w:p>
    <w:p>
      <w:pPr>
        <w:widowControl/>
        <w:spacing w:line="270" w:lineRule="atLeast"/>
        <w:jc w:val="left"/>
        <w:rPr>
          <w:rFonts w:hint="default" w:ascii="宋体" w:hAnsi="宋体" w:cs="宋体"/>
          <w:color w:val="1E1E1E"/>
          <w:szCs w:val="21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《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eastAsia="zh-CN"/>
        </w:rPr>
        <w:t>一轮复习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85练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》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P402</w:t>
      </w: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1B647393"/>
    <w:rsid w:val="1B647393"/>
    <w:rsid w:val="482A7FAE"/>
    <w:rsid w:val="576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3-7.TIF" TargetMode="External"/><Relationship Id="rId8" Type="http://schemas.openxmlformats.org/officeDocument/2006/relationships/image" Target="media/image3.png"/><Relationship Id="rId7" Type="http://schemas.openxmlformats.org/officeDocument/2006/relationships/image" Target="X79.TIF" TargetMode="External"/><Relationship Id="rId6" Type="http://schemas.openxmlformats.org/officeDocument/2006/relationships/image" Target="media/image2.png"/><Relationship Id="rId5" Type="http://schemas.openxmlformats.org/officeDocument/2006/relationships/image" Target="13-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F24.TIF" TargetMode="External"/><Relationship Id="rId14" Type="http://schemas.openxmlformats.org/officeDocument/2006/relationships/image" Target="media/image6.png"/><Relationship Id="rId13" Type="http://schemas.openxmlformats.org/officeDocument/2006/relationships/image" Target="13-14.TIF" TargetMode="External"/><Relationship Id="rId12" Type="http://schemas.openxmlformats.org/officeDocument/2006/relationships/image" Target="media/image5.png"/><Relationship Id="rId11" Type="http://schemas.openxmlformats.org/officeDocument/2006/relationships/image" Target="13-1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2023-12-01T05:52:00Z</dcterms:created>
  <dc:creator>Administrator</dc:creator>
  <cp:lastModifiedBy>Administrator</cp:lastModifiedBy>
  <dcterms:modified xsi:type="dcterms:W3CDTF">2023-12-08T13:22:32Z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60C8035538DA415FA275FF7FAA456F20_11</vt:lpwstr>
  </property>
</Properties>
</file>