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bookmarkStart w:id="0" w:name="_Toc301112029"/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</w:rPr>
        <w:t>4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</w:t>
      </w:r>
      <w:r>
        <w:rPr>
          <w:rFonts w:asciiTheme="majorEastAsia" w:hAnsiTheme="majorEastAsia" w:eastAsiaTheme="majorEastAsia"/>
        </w:rPr>
        <w:t>.</w:t>
      </w:r>
      <w:r>
        <w:rPr>
          <w:rFonts w:hint="eastAsia" w:asciiTheme="majorEastAsia" w:hAnsiTheme="majorEastAsia" w:eastAsiaTheme="majorEastAsia"/>
        </w:rPr>
        <w:t>3</w:t>
      </w:r>
      <w:bookmarkStart w:id="1" w:name="_GoBack"/>
      <w:r>
        <w:rPr>
          <w:rFonts w:hint="eastAsia" w:asciiTheme="majorEastAsia" w:hAnsiTheme="majorEastAsia" w:eastAsiaTheme="majorEastAsia"/>
        </w:rPr>
        <w:t>等比数列的前n项和</w:t>
      </w:r>
      <w:bookmarkEnd w:id="1"/>
      <w:r>
        <w:rPr>
          <w:rFonts w:hint="eastAsia" w:asciiTheme="majorEastAsia" w:hAnsiTheme="majorEastAsia" w:eastAsiaTheme="majorEastAsia"/>
        </w:rPr>
        <w:t>（2）</w:t>
      </w:r>
      <w:bookmarkEnd w:id="0"/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rPr>
          <w:rFonts w:hint="eastAsia"/>
        </w:rPr>
        <w:t>在本节的教学中，应引导学生通过具体实例（如购房贷款，放射性物质的衰变，人口增长等）理解等比数列的概念、性质和应用.引导学生掌握等比数列中各个量之间的基本关系，特别强调数列作为一类特殊的函数，在解决实际问题中的作用，突出等比数列的本质，引导学生通过类比的方法，探索等比数列与指数函数的联系，加深对数列及函数概念的理解；探索并掌握等比数列的变化规律，建立通项公式和前n项和公式；能运用等比数列解决简单的实际问题和数学问题，感受数学模型的现实意义和应用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1、会运用等比数列前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56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图片 3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项和公式解决有关问题；</w:t>
      </w:r>
    </w:p>
    <w:p>
      <w:pPr>
        <w:pStyle w:val="59"/>
        <w:ind w:firstLine="420"/>
      </w:pPr>
      <w:r>
        <w:rPr>
          <w:rFonts w:hint="eastAsia"/>
        </w:rPr>
        <w:t>2、通过对有关问题的研究讨论，培养分析问题，解决问题的能力</w:t>
      </w:r>
    </w:p>
    <w:p>
      <w:pPr>
        <w:pStyle w:val="59"/>
        <w:ind w:firstLine="420"/>
      </w:pPr>
      <w:r>
        <w:rPr>
          <w:rFonts w:hint="eastAsia"/>
        </w:rPr>
        <w:t>重点、难点：前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557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图片 3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项和公式的应用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/>
        </w:rPr>
        <w:t>1．练习：已知</w:t>
      </w:r>
      <w:r>
        <w:rPr>
          <w:position w:val="-12"/>
        </w:rPr>
        <w:drawing>
          <wp:inline distT="0" distB="0" distL="114300" distR="114300">
            <wp:extent cx="634365" cy="241300"/>
            <wp:effectExtent l="0" t="0" r="13335" b="5080"/>
            <wp:docPr id="558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图片 3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，计算</w:t>
      </w:r>
      <w:r>
        <w:rPr>
          <w:position w:val="-12"/>
        </w:rPr>
        <w:drawing>
          <wp:inline distT="0" distB="0" distL="114300" distR="114300">
            <wp:extent cx="190500" cy="228600"/>
            <wp:effectExtent l="0" t="0" r="0" b="0"/>
            <wp:docPr id="559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3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ascii="Times New Roman" w:hAnsi="Times New Roman" w:cs="Times New Roman"/>
          <w:szCs w:val="24"/>
          <w:u w:val="dotted"/>
        </w:rPr>
        <w:t xml:space="preserve">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2．（1）某厂去年的产值记为</w:t>
      </w:r>
      <w:r>
        <w:rPr>
          <w:position w:val="-4"/>
        </w:rPr>
        <w:drawing>
          <wp:inline distT="0" distB="0" distL="114300" distR="114300">
            <wp:extent cx="88265" cy="165100"/>
            <wp:effectExtent l="0" t="0" r="6985" b="5080"/>
            <wp:docPr id="560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图片 3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，计划在今后的五年内每年的产值比上一年增长</w:t>
      </w:r>
      <w:r>
        <w:rPr>
          <w:position w:val="-6"/>
        </w:rPr>
        <w:drawing>
          <wp:inline distT="0" distB="0" distL="114300" distR="114300">
            <wp:extent cx="316865" cy="177165"/>
            <wp:effectExtent l="0" t="0" r="6985" b="13970"/>
            <wp:docPr id="561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图片 3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，则从今年起到第五年，这个厂的总产值为多少？（2）问题：从今年起的五年内这个厂的逐年产值有什么特征？利用什么公式求总产值？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三、问题探究</w:t>
      </w:r>
    </w:p>
    <w:p>
      <w:pPr>
        <w:pStyle w:val="59"/>
        <w:ind w:firstLine="420"/>
      </w:pPr>
      <w:r>
        <w:rPr>
          <w:rFonts w:hint="eastAsia"/>
        </w:rPr>
        <w:t>例1.水土流失是我国西部大开发中最突出的生态问题，全国</w:t>
      </w:r>
      <w:r>
        <w:rPr>
          <w:position w:val="-6"/>
        </w:rPr>
        <w:drawing>
          <wp:inline distT="0" distB="0" distL="114300" distR="114300">
            <wp:extent cx="342900" cy="177165"/>
            <wp:effectExtent l="0" t="0" r="0" b="13970"/>
            <wp:docPr id="562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39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万亩的坡耕地需要退耕还林，其中西部地区占</w:t>
      </w:r>
      <w:r>
        <w:rPr>
          <w:position w:val="-6"/>
        </w:rPr>
        <w:drawing>
          <wp:inline distT="0" distB="0" distL="114300" distR="114300">
            <wp:extent cx="330200" cy="177165"/>
            <wp:effectExtent l="0" t="0" r="12700" b="13970"/>
            <wp:docPr id="563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图片 3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，国家确定</w:t>
      </w:r>
      <w:r>
        <w:rPr>
          <w:position w:val="-6"/>
        </w:rPr>
        <w:drawing>
          <wp:inline distT="0" distB="0" distL="114300" distR="114300">
            <wp:extent cx="355600" cy="177165"/>
            <wp:effectExtent l="0" t="0" r="0" b="13970"/>
            <wp:docPr id="564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4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年西部地区退耕土地面积为</w:t>
      </w:r>
      <w:r>
        <w:rPr>
          <w:position w:val="-6"/>
        </w:rPr>
        <w:drawing>
          <wp:inline distT="0" distB="0" distL="114300" distR="114300">
            <wp:extent cx="266700" cy="177165"/>
            <wp:effectExtent l="0" t="0" r="0" b="13970"/>
            <wp:docPr id="565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4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万亩，以后每年退耕土地面积递增</w:t>
      </w:r>
      <w:r>
        <w:rPr>
          <w:position w:val="-6"/>
        </w:rPr>
        <w:drawing>
          <wp:inline distT="0" distB="0" distL="114300" distR="114300">
            <wp:extent cx="316865" cy="177165"/>
            <wp:effectExtent l="0" t="0" r="6985" b="13970"/>
            <wp:docPr id="566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4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，那么从</w:t>
      </w:r>
      <w:r>
        <w:rPr>
          <w:position w:val="-6"/>
        </w:rPr>
        <w:drawing>
          <wp:inline distT="0" distB="0" distL="114300" distR="114300">
            <wp:extent cx="355600" cy="177165"/>
            <wp:effectExtent l="0" t="0" r="0" b="13970"/>
            <wp:docPr id="567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4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年起到</w:t>
      </w:r>
      <w:r>
        <w:rPr>
          <w:position w:val="-6"/>
        </w:rPr>
        <w:drawing>
          <wp:inline distT="0" distB="0" distL="114300" distR="114300">
            <wp:extent cx="355600" cy="177165"/>
            <wp:effectExtent l="0" t="0" r="0" b="13970"/>
            <wp:docPr id="568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40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年底，西部地区退耕还林的面积共有多少万亩</w:t>
      </w:r>
      <w:r>
        <w:t>(</w:t>
      </w:r>
      <w:r>
        <w:rPr>
          <w:rFonts w:hint="eastAsia"/>
        </w:rPr>
        <w:t>精确到万亩</w:t>
      </w:r>
      <w:r>
        <w:t>)?</w:t>
      </w:r>
    </w:p>
    <w:p>
      <w:pPr>
        <w:pStyle w:val="59"/>
        <w:ind w:firstLine="420"/>
      </w:pPr>
      <w:r>
        <w:rPr>
          <w:rFonts w:hint="eastAsia"/>
        </w:rPr>
        <w:t>（参考数据：</w:t>
      </w:r>
      <w:r>
        <w:rPr>
          <w:position w:val="-6"/>
        </w:rPr>
        <w:drawing>
          <wp:inline distT="0" distB="0" distL="114300" distR="114300">
            <wp:extent cx="1548765" cy="203200"/>
            <wp:effectExtent l="0" t="0" r="13335" b="5080"/>
            <wp:docPr id="569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40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</w:t>
      </w:r>
      <w:r>
        <w:rPr>
          <w:rFonts w:ascii="Times New Roman" w:hAnsi="Times New Roman" w:cs="Times New Roman"/>
          <w:szCs w:val="24"/>
          <w:u w:val="dotted"/>
        </w:rPr>
        <w:t xml:space="preserve">   </w:t>
      </w:r>
    </w:p>
    <w:p>
      <w:pPr>
        <w:pStyle w:val="59"/>
        <w:ind w:firstLine="420"/>
      </w:pPr>
      <w:r>
        <w:rPr>
          <w:rFonts w:hint="eastAsia"/>
        </w:rPr>
        <w:t>思考：从</w:t>
      </w:r>
      <w:r>
        <w:rPr>
          <w:position w:val="-6"/>
        </w:rPr>
        <w:drawing>
          <wp:inline distT="0" distB="0" distL="114300" distR="114300">
            <wp:extent cx="355600" cy="177165"/>
            <wp:effectExtent l="0" t="0" r="0" b="13970"/>
            <wp:docPr id="570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40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年起到哪一年底</w:t>
      </w:r>
      <w:r>
        <w:t xml:space="preserve">, </w:t>
      </w:r>
      <w:r>
        <w:rPr>
          <w:rFonts w:hint="eastAsia"/>
        </w:rPr>
        <w:t>西部地区基本解决退耕还林问题</w:t>
      </w:r>
      <w:r>
        <w:t>?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例2.</w:t>
      </w:r>
      <w:r>
        <w:rPr>
          <w:position w:val="-6"/>
        </w:rPr>
        <w:drawing>
          <wp:inline distT="0" distB="0" distL="114300" distR="114300">
            <wp:extent cx="355600" cy="177165"/>
            <wp:effectExtent l="0" t="0" r="0" b="13970"/>
            <wp:docPr id="571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40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年初向银行申请个人住房公积金贷款</w:t>
      </w:r>
      <w:r>
        <w:rPr>
          <w:position w:val="-6"/>
        </w:rPr>
        <w:drawing>
          <wp:inline distT="0" distB="0" distL="114300" distR="114300">
            <wp:extent cx="203200" cy="177165"/>
            <wp:effectExtent l="0" t="0" r="0" b="13970"/>
            <wp:docPr id="572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40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万元购买住房</w:t>
      </w:r>
      <w:r>
        <w:t xml:space="preserve">, </w:t>
      </w:r>
      <w:r>
        <w:rPr>
          <w:rFonts w:hint="eastAsia"/>
        </w:rPr>
        <w:t>月利率</w:t>
      </w:r>
      <w:r>
        <w:rPr>
          <w:position w:val="-6"/>
        </w:rPr>
        <w:drawing>
          <wp:inline distT="0" distB="0" distL="114300" distR="114300">
            <wp:extent cx="495300" cy="177165"/>
            <wp:effectExtent l="0" t="0" r="0" b="13970"/>
            <wp:docPr id="573" name="图片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40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，按复利计算，每月等额还贷一次，并从贷款后的次月初开始还贷，如果</w:t>
      </w:r>
      <w:r>
        <w:rPr>
          <w:position w:val="-6"/>
        </w:rPr>
        <w:drawing>
          <wp:inline distT="0" distB="0" distL="114300" distR="114300">
            <wp:extent cx="177165" cy="177165"/>
            <wp:effectExtent l="0" t="0" r="0" b="13970"/>
            <wp:docPr id="574" name="图片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4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年还清，那么每月应还贷多少元</w:t>
      </w:r>
      <w:r>
        <w:t>?</w:t>
      </w:r>
      <w:r>
        <w:rPr>
          <w:rFonts w:hint="eastAsia"/>
        </w:rPr>
        <w:t xml:space="preserve"> （参考数据：</w:t>
      </w:r>
      <w:r>
        <w:rPr>
          <w:position w:val="-6"/>
        </w:rPr>
        <w:drawing>
          <wp:inline distT="0" distB="0" distL="114300" distR="114300">
            <wp:extent cx="1130300" cy="203200"/>
            <wp:effectExtent l="0" t="0" r="12700" b="5080"/>
            <wp:docPr id="575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4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hint="eastAsia"/>
        </w:rPr>
        <w:t>例3.</w:t>
      </w:r>
      <w:r>
        <w:rPr>
          <w:rFonts w:ascii="Times New Roman" w:eastAsiaTheme="minorEastAsia"/>
          <w:kern w:val="0"/>
        </w:rPr>
        <w:t>某牧场今年初牛的存栏数为</w:t>
      </w:r>
      <w:r>
        <w:rPr>
          <w:rFonts w:ascii="Times New Roman" w:hAnsi="Times New Roman" w:eastAsiaTheme="minorEastAsia"/>
          <w:kern w:val="0"/>
        </w:rPr>
        <w:t>1200</w:t>
      </w:r>
      <w:r>
        <w:rPr>
          <w:rFonts w:ascii="Times New Roman" w:eastAsiaTheme="minorEastAsia"/>
          <w:kern w:val="0"/>
        </w:rPr>
        <w:t>，预计以后每年存栏数的增长率为</w:t>
      </w:r>
      <w:r>
        <w:rPr>
          <w:rFonts w:ascii="Times New Roman" w:hAnsi="Times New Roman" w:eastAsiaTheme="minorEastAsia"/>
          <w:kern w:val="0"/>
        </w:rPr>
        <w:t xml:space="preserve">8% </w:t>
      </w:r>
      <w:r>
        <w:rPr>
          <w:rFonts w:ascii="Times New Roman" w:eastAsiaTheme="minorEastAsia"/>
          <w:kern w:val="0"/>
        </w:rPr>
        <w:t>，且在每年年底卖出</w:t>
      </w:r>
      <w:r>
        <w:rPr>
          <w:rFonts w:ascii="Times New Roman" w:hAnsi="Times New Roman" w:eastAsiaTheme="minorEastAsia"/>
          <w:kern w:val="0"/>
        </w:rPr>
        <w:t>100</w:t>
      </w:r>
      <w:r>
        <w:rPr>
          <w:rFonts w:ascii="Times New Roman" w:eastAsiaTheme="minorEastAsia"/>
          <w:kern w:val="0"/>
        </w:rPr>
        <w:t>头牛．设牧场从今年起每年年初的计划存栏数依次为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  <w:vertAlign w:val="subscript"/>
        </w:rPr>
        <w:t>1</w:t>
      </w:r>
      <w:r>
        <w:rPr>
          <w:rFonts w:ascii="Times New Roman" w:hAnsi="Times New Roman" w:eastAsiaTheme="minorEastAsia"/>
          <w:kern w:val="0"/>
        </w:rPr>
        <w:t>,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  <w:vertAlign w:val="subscript"/>
        </w:rPr>
        <w:t xml:space="preserve">2 </w:t>
      </w:r>
      <w:r>
        <w:rPr>
          <w:rFonts w:ascii="Times New Roman" w:hAnsi="Times New Roman" w:eastAsiaTheme="minorEastAsia"/>
          <w:kern w:val="0"/>
        </w:rPr>
        <w:t>,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  <w:vertAlign w:val="subscript"/>
        </w:rPr>
        <w:t>3</w:t>
      </w:r>
      <w:r>
        <w:rPr>
          <w:rFonts w:ascii="Times New Roman" w:hAnsi="Times New Roman" w:eastAsiaTheme="minorEastAsia"/>
          <w:kern w:val="0"/>
        </w:rPr>
        <w:t>,…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eastAsiaTheme="minorEastAsia"/>
          <w:kern w:val="0"/>
        </w:rPr>
        <w:t>（</w:t>
      </w:r>
      <w:r>
        <w:rPr>
          <w:rFonts w:ascii="Times New Roman" w:hAnsi="Times New Roman" w:eastAsiaTheme="minorEastAsia"/>
          <w:kern w:val="0"/>
        </w:rPr>
        <w:t>1</w:t>
      </w:r>
      <w:r>
        <w:rPr>
          <w:rFonts w:ascii="Times New Roman" w:eastAsiaTheme="minorEastAsia"/>
          <w:kern w:val="0"/>
        </w:rPr>
        <w:t>）写出一个递推公式，表示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i/>
          <w:kern w:val="0"/>
          <w:vertAlign w:val="subscript"/>
        </w:rPr>
        <w:t>n</w:t>
      </w:r>
      <w:r>
        <w:rPr>
          <w:rFonts w:ascii="Times New Roman" w:hAnsi="Times New Roman" w:eastAsiaTheme="minorEastAsia"/>
          <w:kern w:val="0"/>
          <w:vertAlign w:val="subscript"/>
        </w:rPr>
        <w:t>+1</w:t>
      </w:r>
      <w:r>
        <w:rPr>
          <w:rFonts w:ascii="Times New Roman" w:eastAsiaTheme="minorEastAsia"/>
          <w:kern w:val="0"/>
        </w:rPr>
        <w:t>与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i/>
          <w:kern w:val="0"/>
          <w:vertAlign w:val="subscript"/>
        </w:rPr>
        <w:t>n</w:t>
      </w:r>
      <w:r>
        <w:rPr>
          <w:rFonts w:ascii="Times New Roman" w:eastAsiaTheme="minorEastAsia"/>
          <w:kern w:val="0"/>
        </w:rPr>
        <w:t>之间的关系；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eastAsiaTheme="minorEastAsia"/>
          <w:kern w:val="0"/>
        </w:rPr>
        <w:t>（</w:t>
      </w:r>
      <w:r>
        <w:rPr>
          <w:rFonts w:ascii="Times New Roman" w:hAnsi="Times New Roman" w:eastAsiaTheme="minorEastAsia"/>
          <w:kern w:val="0"/>
        </w:rPr>
        <w:t>2</w:t>
      </w:r>
      <w:r>
        <w:rPr>
          <w:rFonts w:ascii="Times New Roman" w:eastAsiaTheme="minorEastAsia"/>
          <w:kern w:val="0"/>
        </w:rPr>
        <w:t>）将（</w:t>
      </w:r>
      <w:r>
        <w:rPr>
          <w:rFonts w:ascii="Times New Roman" w:hAnsi="Times New Roman" w:eastAsiaTheme="minorEastAsia"/>
          <w:kern w:val="0"/>
        </w:rPr>
        <w:t>1</w:t>
      </w:r>
      <w:r>
        <w:rPr>
          <w:rFonts w:ascii="Times New Roman" w:eastAsiaTheme="minorEastAsia"/>
          <w:kern w:val="0"/>
        </w:rPr>
        <w:t>）中的递推公式表示成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</w:rPr>
        <w:t xml:space="preserve"> </w:t>
      </w:r>
      <w:r>
        <w:rPr>
          <w:rFonts w:ascii="Times New Roman" w:hAnsi="Times New Roman" w:eastAsiaTheme="minorEastAsia"/>
          <w:i/>
          <w:kern w:val="0"/>
          <w:vertAlign w:val="subscript"/>
        </w:rPr>
        <w:t>n</w:t>
      </w:r>
      <w:r>
        <w:rPr>
          <w:rFonts w:ascii="Times New Roman" w:hAnsi="Times New Roman" w:eastAsiaTheme="minorEastAsia"/>
          <w:kern w:val="0"/>
          <w:vertAlign w:val="subscript"/>
        </w:rPr>
        <w:t xml:space="preserve">+1 </w:t>
      </w:r>
      <w:r>
        <w:rPr>
          <w:rFonts w:ascii="Times New Roman" w:hAnsi="Times New Roman" w:eastAsiaTheme="minorEastAsia"/>
          <w:kern w:val="0"/>
        </w:rPr>
        <w:t>-</w:t>
      </w:r>
      <w:r>
        <w:rPr>
          <w:rFonts w:ascii="Times New Roman" w:hAnsi="Times New Roman" w:eastAsiaTheme="minorEastAsia"/>
          <w:i/>
          <w:kern w:val="0"/>
        </w:rPr>
        <w:t>k</w:t>
      </w:r>
      <w:r>
        <w:rPr>
          <w:rFonts w:ascii="Times New Roman" w:hAnsi="Times New Roman" w:eastAsiaTheme="minorEastAsia"/>
          <w:kern w:val="0"/>
        </w:rPr>
        <w:t>=</w:t>
      </w:r>
      <w:r>
        <w:rPr>
          <w:rFonts w:ascii="Times New Roman" w:hAnsi="Times New Roman" w:eastAsiaTheme="minorEastAsia"/>
          <w:i/>
          <w:kern w:val="0"/>
        </w:rPr>
        <w:t>r</w:t>
      </w:r>
      <w:r>
        <w:rPr>
          <w:rFonts w:ascii="Times New Roman" w:hAnsi="Times New Roman" w:eastAsiaTheme="minorEastAsia"/>
          <w:kern w:val="0"/>
        </w:rPr>
        <w:t>(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i/>
          <w:kern w:val="0"/>
          <w:vertAlign w:val="subscript"/>
        </w:rPr>
        <w:t>n</w:t>
      </w:r>
      <w:r>
        <w:rPr>
          <w:rFonts w:ascii="Times New Roman" w:hAnsi="Times New Roman" w:eastAsiaTheme="minorEastAsia"/>
          <w:kern w:val="0"/>
        </w:rPr>
        <w:t>-</w:t>
      </w:r>
      <w:r>
        <w:rPr>
          <w:rFonts w:ascii="Times New Roman" w:hAnsi="Times New Roman" w:eastAsiaTheme="minorEastAsia"/>
          <w:i/>
          <w:kern w:val="0"/>
        </w:rPr>
        <w:t>k</w:t>
      </w:r>
      <w:r>
        <w:rPr>
          <w:rFonts w:ascii="Times New Roman" w:hAnsi="Times New Roman" w:eastAsiaTheme="minorEastAsia"/>
          <w:kern w:val="0"/>
        </w:rPr>
        <w:t>)</w:t>
      </w:r>
      <w:r>
        <w:rPr>
          <w:rFonts w:ascii="Times New Roman" w:eastAsiaTheme="minorEastAsia"/>
          <w:kern w:val="0"/>
        </w:rPr>
        <w:t>的形式，其中</w:t>
      </w:r>
      <w:r>
        <w:rPr>
          <w:rFonts w:ascii="Times New Roman" w:hAnsi="Times New Roman" w:eastAsiaTheme="minorEastAsia"/>
          <w:i/>
          <w:kern w:val="0"/>
        </w:rPr>
        <w:t>k</w:t>
      </w:r>
      <w:r>
        <w:rPr>
          <w:rFonts w:ascii="Times New Roman" w:hAnsi="Times New Roman" w:eastAsiaTheme="minorEastAsia"/>
          <w:kern w:val="0"/>
        </w:rPr>
        <w:t>,</w:t>
      </w:r>
      <w:r>
        <w:rPr>
          <w:rFonts w:ascii="Times New Roman" w:hAnsi="Times New Roman" w:eastAsiaTheme="minorEastAsia"/>
          <w:i/>
          <w:kern w:val="0"/>
        </w:rPr>
        <w:t>r</w:t>
      </w:r>
      <w:r>
        <w:rPr>
          <w:rFonts w:ascii="Times New Roman" w:eastAsiaTheme="minorEastAsia"/>
          <w:kern w:val="0"/>
        </w:rPr>
        <w:t>为常数；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eastAsiaTheme="minorEastAsia"/>
          <w:kern w:val="0"/>
        </w:rPr>
        <w:t>（</w:t>
      </w:r>
      <w:r>
        <w:rPr>
          <w:rFonts w:ascii="Times New Roman" w:hAnsi="Times New Roman" w:eastAsiaTheme="minorEastAsia"/>
          <w:kern w:val="0"/>
        </w:rPr>
        <w:t>3</w:t>
      </w:r>
      <w:r>
        <w:rPr>
          <w:rFonts w:ascii="Times New Roman" w:eastAsiaTheme="minorEastAsia"/>
          <w:kern w:val="0"/>
        </w:rPr>
        <w:t>）求</w:t>
      </w:r>
      <w:r>
        <w:rPr>
          <w:rFonts w:ascii="Times New Roman" w:hAnsi="Times New Roman" w:eastAsiaTheme="minorEastAsia"/>
          <w:i/>
          <w:kern w:val="0"/>
        </w:rPr>
        <w:t>S</w:t>
      </w:r>
      <w:r>
        <w:rPr>
          <w:rFonts w:ascii="Times New Roman" w:hAnsi="Times New Roman" w:eastAsiaTheme="minorEastAsia"/>
          <w:kern w:val="0"/>
          <w:vertAlign w:val="subscript"/>
        </w:rPr>
        <w:t>10</w:t>
      </w:r>
      <w:r>
        <w:rPr>
          <w:rFonts w:ascii="Times New Roman" w:hAnsi="Times New Roman" w:eastAsiaTheme="minorEastAsia"/>
          <w:kern w:val="0"/>
        </w:rPr>
        <w:t>=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  <w:vertAlign w:val="subscript"/>
        </w:rPr>
        <w:t>1</w:t>
      </w:r>
      <w:r>
        <w:rPr>
          <w:rFonts w:ascii="Times New Roman" w:hAnsi="Times New Roman" w:eastAsiaTheme="minorEastAsia"/>
          <w:kern w:val="0"/>
        </w:rPr>
        <w:t>+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  <w:vertAlign w:val="subscript"/>
        </w:rPr>
        <w:t>2</w:t>
      </w:r>
      <w:r>
        <w:rPr>
          <w:rFonts w:ascii="Times New Roman" w:hAnsi="Times New Roman" w:eastAsiaTheme="minorEastAsia"/>
          <w:kern w:val="0"/>
        </w:rPr>
        <w:t xml:space="preserve"> +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  <w:vertAlign w:val="subscript"/>
        </w:rPr>
        <w:t>3</w:t>
      </w:r>
      <w:r>
        <w:rPr>
          <w:rFonts w:ascii="Times New Roman" w:hAnsi="Times New Roman" w:eastAsiaTheme="minorEastAsia"/>
          <w:kern w:val="0"/>
        </w:rPr>
        <w:t>+</w:t>
      </w:r>
      <w:r>
        <w:rPr>
          <w:rFonts w:ascii="Times New Roman" w:hAnsi="MS Mincho" w:eastAsia="MS Mincho"/>
          <w:kern w:val="0"/>
        </w:rPr>
        <w:t>⋯</w:t>
      </w:r>
      <w:r>
        <w:rPr>
          <w:rFonts w:ascii="Times New Roman" w:hAnsi="Times New Roman" w:eastAsiaTheme="minorEastAsia"/>
          <w:kern w:val="0"/>
        </w:rPr>
        <w:t>+</w:t>
      </w:r>
      <w:r>
        <w:rPr>
          <w:rFonts w:ascii="Times New Roman" w:hAnsi="Times New Roman" w:eastAsiaTheme="minorEastAsia"/>
          <w:i/>
          <w:kern w:val="0"/>
        </w:rPr>
        <w:t>c</w:t>
      </w:r>
      <w:r>
        <w:rPr>
          <w:rFonts w:ascii="Times New Roman" w:hAnsi="Times New Roman" w:eastAsiaTheme="minorEastAsia"/>
          <w:kern w:val="0"/>
          <w:vertAlign w:val="subscript"/>
        </w:rPr>
        <w:t>10</w:t>
      </w:r>
      <w:r>
        <w:rPr>
          <w:rFonts w:ascii="Times New Roman" w:eastAsiaTheme="minorEastAsia"/>
          <w:kern w:val="0"/>
        </w:rPr>
        <w:t>的值（精确到</w:t>
      </w:r>
      <w:r>
        <w:rPr>
          <w:rFonts w:ascii="Times New Roman" w:hAnsi="Times New Roman" w:eastAsiaTheme="minorEastAsia"/>
          <w:kern w:val="0"/>
        </w:rPr>
        <w:t>1</w:t>
      </w:r>
      <w:r>
        <w:rPr>
          <w:rFonts w:ascii="Times New Roman" w:eastAsiaTheme="minorEastAsia"/>
          <w:kern w:val="0"/>
        </w:rPr>
        <w:t>）</w:t>
      </w:r>
      <w:r>
        <w:rPr>
          <w:rFonts w:ascii="Times New Roman" w:hAnsi="Times New Roman" w:eastAsiaTheme="minorEastAsia"/>
          <w:kern w:val="0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</w:t>
      </w:r>
      <w:r>
        <w:rPr>
          <w:rFonts w:ascii="Times New Roman" w:hAnsi="Times New Roman" w:cs="Times New Roman"/>
          <w:szCs w:val="24"/>
          <w:u w:val="dotted"/>
        </w:rPr>
        <w:t xml:space="preserve">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>1．回答我国古代诗词形式提出的一个数学问题：</w:t>
      </w:r>
    </w:p>
    <w:p>
      <w:pPr>
        <w:pStyle w:val="59"/>
        <w:ind w:firstLine="420"/>
      </w:pPr>
      <w:r>
        <w:rPr>
          <w:rFonts w:hint="eastAsia"/>
        </w:rPr>
        <w:t>远望巍巍塔七层，红灯向下成倍增，共灯三百八十一，试问塔顶几盏灯？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</w:p>
    <w:p>
      <w:pPr>
        <w:pStyle w:val="59"/>
        <w:ind w:firstLine="420"/>
        <w:rPr>
          <w:rFonts w:ascii="Times New Roman" w:hAnsi="Times New Roman"/>
        </w:rPr>
      </w:pPr>
      <w:r>
        <w:rPr>
          <w:rFonts w:hint="eastAsia"/>
        </w:rPr>
        <w:t>2．</w:t>
      </w:r>
      <w:r>
        <w:rPr>
          <w:rFonts w:ascii="Times New Roman" w:eastAsiaTheme="minorEastAsia"/>
        </w:rPr>
        <w:t>如图，正方形</w:t>
      </w:r>
      <w:r>
        <w:rPr>
          <w:rFonts w:ascii="Times New Roman" w:hAnsi="Times New Roman" w:eastAsiaTheme="minorEastAsia"/>
          <w:i/>
        </w:rPr>
        <w:t>ABCD</w:t>
      </w:r>
      <w:r>
        <w:rPr>
          <w:rFonts w:ascii="Times New Roman" w:eastAsiaTheme="minorEastAsia"/>
        </w:rPr>
        <w:t>的边长为</w:t>
      </w:r>
      <w:r>
        <w:rPr>
          <w:rFonts w:ascii="Times New Roman" w:hAnsi="Times New Roman" w:eastAsiaTheme="minorEastAsia"/>
        </w:rPr>
        <w:t>5</w:t>
      </w:r>
      <w:r>
        <w:rPr>
          <w:rFonts w:ascii="Times New Roman" w:hAnsi="Times New Roman" w:eastAsiaTheme="minorEastAsia"/>
          <w:i/>
        </w:rPr>
        <w:t>cm</w:t>
      </w:r>
      <w:r>
        <w:rPr>
          <w:rFonts w:ascii="Times New Roman" w:eastAsiaTheme="minorEastAsia"/>
        </w:rPr>
        <w:t>，取正方形</w:t>
      </w:r>
      <w:r>
        <w:rPr>
          <w:rFonts w:ascii="Times New Roman" w:hAnsi="Times New Roman" w:eastAsiaTheme="minorEastAsia"/>
          <w:i/>
        </w:rPr>
        <w:t>ABCD</w:t>
      </w:r>
      <w:r>
        <w:rPr>
          <w:rFonts w:ascii="Times New Roman" w:eastAsiaTheme="minorEastAsia"/>
        </w:rPr>
        <w:t>各边的中点</w:t>
      </w:r>
      <w:r>
        <w:rPr>
          <w:rFonts w:ascii="Times New Roman" w:hAnsi="Times New Roman" w:eastAsiaTheme="minorEastAsia"/>
          <w:i/>
        </w:rPr>
        <w:t>E</w:t>
      </w:r>
      <w:r>
        <w:rPr>
          <w:rFonts w:ascii="Times New Roman" w:hAnsi="Times New Roman" w:eastAsiaTheme="minorEastAsia"/>
        </w:rPr>
        <w:t>,</w:t>
      </w:r>
      <w:r>
        <w:rPr>
          <w:rFonts w:ascii="Times New Roman" w:hAnsi="Times New Roman" w:eastAsiaTheme="minorEastAsia"/>
          <w:i/>
        </w:rPr>
        <w:t>F</w:t>
      </w:r>
      <w:r>
        <w:rPr>
          <w:rFonts w:ascii="Times New Roman" w:hAnsi="Times New Roman" w:eastAsiaTheme="minorEastAsia"/>
        </w:rPr>
        <w:t>,</w:t>
      </w:r>
      <w:r>
        <w:rPr>
          <w:rFonts w:ascii="Times New Roman" w:hAnsi="Times New Roman" w:eastAsiaTheme="minorEastAsia"/>
          <w:i/>
        </w:rPr>
        <w:t>G</w:t>
      </w:r>
      <w:r>
        <w:rPr>
          <w:rFonts w:ascii="Times New Roman" w:hAnsi="Times New Roman" w:eastAsiaTheme="minorEastAsia"/>
        </w:rPr>
        <w:t>,</w:t>
      </w:r>
      <w:r>
        <w:rPr>
          <w:rFonts w:ascii="Times New Roman" w:hAnsi="Times New Roman" w:eastAsiaTheme="minorEastAsia"/>
          <w:i/>
        </w:rPr>
        <w:t>H</w:t>
      </w:r>
      <w:r>
        <w:rPr>
          <w:rFonts w:ascii="Times New Roman" w:hAnsi="Times New Roman" w:eastAsiaTheme="minorEastAsia"/>
        </w:rPr>
        <w:t>,</w:t>
      </w:r>
      <w:r>
        <w:rPr>
          <w:rFonts w:ascii="Times New Roman" w:eastAsiaTheme="minorEastAsia"/>
        </w:rPr>
        <w:t>作第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eastAsiaTheme="minorEastAsia"/>
        </w:rPr>
        <w:t>个正方形</w:t>
      </w:r>
      <w:r>
        <w:rPr>
          <w:rFonts w:ascii="Times New Roman" w:hAnsi="Times New Roman" w:eastAsiaTheme="minorEastAsia"/>
          <w:i/>
        </w:rPr>
        <w:t>EFGH</w:t>
      </w:r>
      <w:r>
        <w:rPr>
          <w:rFonts w:ascii="Times New Roman" w:eastAsiaTheme="minorEastAsia"/>
        </w:rPr>
        <w:t>，然后再取正方形</w:t>
      </w:r>
      <w:r>
        <w:rPr>
          <w:rFonts w:ascii="Times New Roman" w:hAnsi="Times New Roman" w:eastAsiaTheme="minorEastAsia"/>
          <w:i/>
        </w:rPr>
        <w:t>EFGH</w:t>
      </w:r>
      <w:r>
        <w:rPr>
          <w:rFonts w:ascii="Times New Roman" w:eastAsiaTheme="minorEastAsia"/>
        </w:rPr>
        <w:t>各边的中点</w:t>
      </w:r>
      <w:r>
        <w:rPr>
          <w:rFonts w:ascii="Times New Roman" w:hAnsi="Times New Roman" w:eastAsiaTheme="minorEastAsia"/>
          <w:i/>
        </w:rPr>
        <w:t>I</w:t>
      </w:r>
      <w:r>
        <w:rPr>
          <w:rFonts w:ascii="Times New Roman" w:hAnsi="Times New Roman" w:eastAsiaTheme="minorEastAsia"/>
        </w:rPr>
        <w:t>,</w:t>
      </w:r>
      <w:r>
        <w:rPr>
          <w:rFonts w:ascii="Times New Roman" w:hAnsi="Times New Roman" w:eastAsiaTheme="minorEastAsia"/>
          <w:i/>
        </w:rPr>
        <w:t>J</w:t>
      </w:r>
      <w:r>
        <w:rPr>
          <w:rFonts w:ascii="Times New Roman" w:hAnsi="Times New Roman" w:eastAsiaTheme="minorEastAsia"/>
        </w:rPr>
        <w:t>,</w:t>
      </w:r>
      <w:r>
        <w:rPr>
          <w:rFonts w:ascii="Times New Roman" w:hAnsi="Times New Roman" w:eastAsiaTheme="minorEastAsia"/>
          <w:i/>
        </w:rPr>
        <w:t>K</w:t>
      </w:r>
      <w:r>
        <w:rPr>
          <w:rFonts w:ascii="Times New Roman" w:hAnsi="Times New Roman" w:eastAsiaTheme="minorEastAsia"/>
        </w:rPr>
        <w:t>,</w:t>
      </w:r>
      <w:r>
        <w:rPr>
          <w:rFonts w:ascii="Times New Roman" w:hAnsi="Times New Roman" w:eastAsiaTheme="minorEastAsia"/>
          <w:i/>
        </w:rPr>
        <w:t>L</w:t>
      </w:r>
      <w:r>
        <w:rPr>
          <w:rFonts w:ascii="Times New Roman" w:eastAsiaTheme="minorEastAsia"/>
        </w:rPr>
        <w:t>，作第</w:t>
      </w:r>
      <w:r>
        <w:rPr>
          <w:rFonts w:ascii="Times New Roman" w:hAnsi="Times New Roman" w:eastAsiaTheme="minorEastAsia"/>
        </w:rPr>
        <w:t>3</w:t>
      </w:r>
      <w:r>
        <w:rPr>
          <w:rFonts w:ascii="Times New Roman" w:eastAsiaTheme="minorEastAsia"/>
        </w:rPr>
        <w:t>个正方形</w:t>
      </w:r>
      <w:r>
        <w:rPr>
          <w:rFonts w:ascii="Times New Roman" w:hAnsi="Times New Roman" w:eastAsiaTheme="minorEastAsia"/>
          <w:i/>
        </w:rPr>
        <w:t>IJKL</w:t>
      </w:r>
      <w:r>
        <w:rPr>
          <w:rFonts w:ascii="Times New Roman" w:eastAsiaTheme="minorEastAsia"/>
        </w:rPr>
        <w:t>，依此方法一直继续下去</w:t>
      </w:r>
      <w:r>
        <w:rPr>
          <w:rFonts w:ascii="Times New Roman" w:hAnsi="Times New Roman" w:eastAsiaTheme="minorEastAsia"/>
        </w:rPr>
        <w:t xml:space="preserve">. </w:t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 xml:space="preserve">(1) </w:t>
      </w:r>
      <w:r>
        <w:rPr>
          <w:rFonts w:ascii="Times New Roman" w:eastAsiaTheme="minorEastAsia"/>
        </w:rPr>
        <w:t>求从正方形</w:t>
      </w:r>
      <w:r>
        <w:rPr>
          <w:rFonts w:ascii="Times New Roman" w:hAnsi="Times New Roman" w:eastAsiaTheme="minorEastAsia"/>
          <w:i/>
        </w:rPr>
        <w:t>ABCD</w:t>
      </w:r>
      <w:r>
        <w:rPr>
          <w:rFonts w:ascii="Times New Roman" w:eastAsiaTheme="minorEastAsia"/>
        </w:rPr>
        <w:t>开始，连续</w:t>
      </w:r>
      <w:r>
        <w:rPr>
          <w:rFonts w:ascii="Times New Roman" w:hAnsi="Times New Roman" w:eastAsiaTheme="minorEastAsia"/>
        </w:rPr>
        <w:t>10</w:t>
      </w:r>
      <w:r>
        <w:rPr>
          <w:rFonts w:ascii="Times New Roman" w:eastAsiaTheme="minorEastAsia"/>
        </w:rPr>
        <w:t>个正方形的面积之和；</w:t>
      </w:r>
      <w:r>
        <w:rPr>
          <w:rFonts w:ascii="Times New Roman" w:hAnsi="Times New Roman"/>
          <w:b/>
        </w:rPr>
        <w:drawing>
          <wp:inline distT="0" distB="0" distL="0" distR="0">
            <wp:extent cx="1147445" cy="1219200"/>
            <wp:effectExtent l="0" t="0" r="5080" b="0"/>
            <wp:docPr id="158849825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98257" name="图片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13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 xml:space="preserve">(2) </w:t>
      </w:r>
      <w:r>
        <w:rPr>
          <w:rFonts w:ascii="Times New Roman" w:eastAsiaTheme="minorEastAsia"/>
        </w:rPr>
        <w:t>如果这个作图过程可以一直继续下去，那么所有这些正方形的面积之和将趋近于多少？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</w:t>
      </w:r>
    </w:p>
    <w:p>
      <w:pPr>
        <w:pStyle w:val="59"/>
        <w:ind w:firstLine="480"/>
        <w:rPr>
          <w:rFonts w:hAnsi="Courier New" w:eastAsia="黑体" w:cs="Courier New"/>
          <w:sz w:val="24"/>
        </w:rPr>
      </w:pPr>
    </w:p>
    <w:p>
      <w:pPr>
        <w:pStyle w:val="57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79c8fabf-d681-4d8a-a9bb-5f8d93005b2a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2BE441F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6B583D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e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2787</Words>
  <Characters>3050</Characters>
  <Lines>1097</Lines>
  <Paragraphs>309</Paragraphs>
  <TotalTime>153</TotalTime>
  <ScaleCrop>false</ScaleCrop>
  <LinksUpToDate>false</LinksUpToDate>
  <CharactersWithSpaces>31241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2024-12-11T01:06:43Z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687E8698DB8D491ABD76CC29787DEEDB</vt:lpwstr>
  </property>
</Properties>
</file>