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28D36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第14课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明至清中叶的经济与文化</w:t>
      </w:r>
    </w:p>
    <w:p w14:paraId="7019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7E76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3750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6</w:t>
      </w:r>
    </w:p>
    <w:p w14:paraId="5FC077A4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01A8AC0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4CA2592C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了解明清时期社会经济、思想文化的重要变化。</w:t>
      </w:r>
    </w:p>
    <w:p w14:paraId="60AD3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76230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一、社会经济的发展与局限</w:t>
      </w:r>
    </w:p>
    <w:p w14:paraId="2E965CF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1.发展</w:t>
      </w:r>
    </w:p>
    <w:tbl>
      <w:tblPr>
        <w:tblStyle w:val="7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970"/>
      </w:tblGrid>
      <w:tr w14:paraId="6FC9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2AB48B5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领域</w:t>
            </w:r>
          </w:p>
        </w:tc>
        <w:tc>
          <w:tcPr>
            <w:tcW w:w="8970" w:type="dxa"/>
            <w:noWrap w:val="0"/>
            <w:vAlign w:val="center"/>
          </w:tcPr>
          <w:p w14:paraId="46B8658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表现</w:t>
            </w:r>
          </w:p>
        </w:tc>
      </w:tr>
      <w:tr w14:paraId="082F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76CDBC6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农业</w:t>
            </w:r>
          </w:p>
        </w:tc>
        <w:tc>
          <w:tcPr>
            <w:tcW w:w="8970" w:type="dxa"/>
            <w:noWrap w:val="0"/>
            <w:vAlign w:val="center"/>
          </w:tcPr>
          <w:p w14:paraId="04AE55E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（1）明朝后期，________、甘薯的推广种植，大幅度提高了粮食总产量</w:t>
            </w:r>
          </w:p>
          <w:p w14:paraId="07F3FB2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（2）江南等地区农业的____________日益兴盛，广泛种植经济作物，农民还兼营产品初级加工或相关副业</w:t>
            </w:r>
          </w:p>
        </w:tc>
      </w:tr>
      <w:tr w14:paraId="5B05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233EA21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手工业</w:t>
            </w:r>
          </w:p>
        </w:tc>
        <w:tc>
          <w:tcPr>
            <w:tcW w:w="8970" w:type="dxa"/>
            <w:noWrap w:val="0"/>
            <w:vAlign w:val="center"/>
          </w:tcPr>
          <w:p w14:paraId="36ECFAC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明朝后期，在南方一些地区的丝织、榨油、制瓷等行业出现工场，使用________________劳动进行较大规模的生产，并在清朝继续有所发展</w:t>
            </w:r>
          </w:p>
        </w:tc>
      </w:tr>
      <w:tr w14:paraId="0C2A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153B87B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商业</w:t>
            </w:r>
          </w:p>
        </w:tc>
        <w:tc>
          <w:tcPr>
            <w:tcW w:w="8970" w:type="dxa"/>
            <w:noWrap w:val="0"/>
            <w:vAlign w:val="center"/>
          </w:tcPr>
          <w:p w14:paraId="0451D29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（1）美洲等地的白银大量流入，促进了长途和大额贸易的发展，也有利于____________的集聚</w:t>
            </w:r>
          </w:p>
          <w:p w14:paraId="68B0D74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（2）形成实力雄厚的商人群体，如________和晋商</w:t>
            </w:r>
          </w:p>
          <w:p w14:paraId="69E0D4C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（3）以____________为主的工商业市镇兴起，成为地区贸易网络的核心</w:t>
            </w:r>
          </w:p>
        </w:tc>
      </w:tr>
    </w:tbl>
    <w:p w14:paraId="02D8CB3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2.局限</w:t>
      </w:r>
    </w:p>
    <w:p w14:paraId="6AA67B5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（1）男耕女织、自给自足的传统____________占据压倒优势。</w:t>
      </w:r>
    </w:p>
    <w:p w14:paraId="3952003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（2）专制统治压制和阻碍着社会的进步和转型。</w:t>
      </w:r>
    </w:p>
    <w:p w14:paraId="77FC3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二、思想领域的变化</w:t>
      </w:r>
    </w:p>
    <w:p w14:paraId="4738E5D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1.陆王心学</w:t>
      </w:r>
    </w:p>
    <w:p w14:paraId="43D1FA0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（1）背景：____________逐渐失去活力。</w:t>
      </w:r>
    </w:p>
    <w:p w14:paraId="4414E02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（2）代表：陆九渊、王守仁。</w:t>
      </w:r>
    </w:p>
    <w:p w14:paraId="3E503B8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（3）内容：核心是“________”。</w:t>
      </w:r>
    </w:p>
    <w:p w14:paraId="1CB592E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（4）评价</w:t>
      </w:r>
    </w:p>
    <w:p w14:paraId="51F1462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①强调____________性，激励人们奋发立志。</w:t>
      </w:r>
    </w:p>
    <w:p w14:paraId="3C56537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②以自己的内心为准则，又隐含一定的________和叛逆色彩。</w:t>
      </w:r>
    </w:p>
    <w:p w14:paraId="3FDBA9A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③陆王心学带有________________倾向。</w:t>
      </w:r>
    </w:p>
    <w:p w14:paraId="2718D93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2.李贽的思想</w:t>
      </w:r>
    </w:p>
    <w:p w14:paraId="758ECED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（1）思想：提倡__________，蔑视权威和教条，甚至否定传统________标准。</w:t>
      </w:r>
    </w:p>
    <w:p w14:paraId="4341603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（2）影响：在社会上引起了很大震动。</w:t>
      </w:r>
    </w:p>
    <w:p w14:paraId="13DC52A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3.明清之际的进步思想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80"/>
        <w:gridCol w:w="6613"/>
      </w:tblGrid>
      <w:tr w14:paraId="2996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noWrap w:val="0"/>
            <w:vAlign w:val="center"/>
          </w:tcPr>
          <w:p w14:paraId="0B48461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</w:t>
            </w:r>
          </w:p>
        </w:tc>
        <w:tc>
          <w:tcPr>
            <w:tcW w:w="6613" w:type="dxa"/>
            <w:noWrap w:val="0"/>
            <w:vAlign w:val="center"/>
          </w:tcPr>
          <w:p w14:paraId="5E4306B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明末清初________________</w:t>
            </w:r>
          </w:p>
        </w:tc>
      </w:tr>
      <w:tr w14:paraId="5F7C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Merge w:val="restart"/>
            <w:noWrap w:val="0"/>
            <w:vAlign w:val="center"/>
          </w:tcPr>
          <w:p w14:paraId="4DCF950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代表</w:t>
            </w:r>
          </w:p>
          <w:p w14:paraId="1BF3FBD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人物</w:t>
            </w:r>
          </w:p>
        </w:tc>
        <w:tc>
          <w:tcPr>
            <w:tcW w:w="1280" w:type="dxa"/>
            <w:noWrap w:val="0"/>
            <w:vAlign w:val="center"/>
          </w:tcPr>
          <w:p w14:paraId="28ED925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黄宗羲</w:t>
            </w:r>
          </w:p>
        </w:tc>
        <w:tc>
          <w:tcPr>
            <w:tcW w:w="6613" w:type="dxa"/>
            <w:noWrap w:val="0"/>
            <w:vAlign w:val="center"/>
          </w:tcPr>
          <w:p w14:paraId="127F871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（1）严厉抨击____________，称专制帝王为“天下之大害”</w:t>
            </w:r>
          </w:p>
          <w:p w14:paraId="6FA3E93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（2）反对重农抑商观念，提出“____________”</w:t>
            </w:r>
          </w:p>
        </w:tc>
      </w:tr>
      <w:tr w14:paraId="3C7B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Merge w:val="continue"/>
            <w:noWrap w:val="0"/>
            <w:vAlign w:val="center"/>
          </w:tcPr>
          <w:p w14:paraId="6458A31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28037F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顾炎武</w:t>
            </w:r>
          </w:p>
        </w:tc>
        <w:tc>
          <w:tcPr>
            <w:tcW w:w="6613" w:type="dxa"/>
            <w:vMerge w:val="restart"/>
            <w:noWrap w:val="0"/>
            <w:vAlign w:val="center"/>
          </w:tcPr>
          <w:p w14:paraId="2EFD844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（1）批判____________的政治制度</w:t>
            </w:r>
          </w:p>
          <w:p w14:paraId="6B5C080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（2）顾炎武认为“保天下者，匹夫之贱与有责焉耳矣”被后人概括为“天下兴亡，____________”</w:t>
            </w:r>
          </w:p>
        </w:tc>
      </w:tr>
      <w:tr w14:paraId="2B60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Merge w:val="continue"/>
            <w:noWrap w:val="0"/>
            <w:vAlign w:val="center"/>
          </w:tcPr>
          <w:p w14:paraId="5371F31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5B6265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王夫之</w:t>
            </w:r>
          </w:p>
        </w:tc>
        <w:tc>
          <w:tcPr>
            <w:tcW w:w="6613" w:type="dxa"/>
            <w:vMerge w:val="continue"/>
            <w:noWrap w:val="0"/>
            <w:vAlign w:val="center"/>
          </w:tcPr>
          <w:p w14:paraId="2524B45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62DE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A6EB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E79C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5C18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42C7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02AFA3A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材料一　明清农业较之前代的发展相比，在农作物品种的增加，多种经营方式的推广方面，则有比较突出的成就。自明朝中期起，高产作物玉米、番薯、马铃薯自海外传入中国，它们不仅单位亩产量大，而且适应性强，不与五谷争地。明清时期，棉、麻、桑、茶、甘蔗、蔬菜、果木等的种植日益广泛，产品大量流入市场。</w:t>
      </w:r>
    </w:p>
    <w:p w14:paraId="7787942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——摘编自张帆《中国古代简史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第二版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》</w:t>
      </w:r>
    </w:p>
    <w:p w14:paraId="13B1469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材料二　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明朝中后期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大户张机为生，小户趁织为活……听大户呼织，日取分金为饔飧计。大户一日之机不织则束手，小户一日不就人织则腹枵，两者相资为生久矣！</w:t>
      </w:r>
    </w:p>
    <w:p w14:paraId="66CB2D6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——摘编自蒋以化《西台漫记》</w:t>
      </w:r>
    </w:p>
    <w:p w14:paraId="34E88AD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材料三　</w:t>
      </w:r>
      <w:r>
        <w:rPr>
          <w:rFonts w:hint="eastAsia" w:ascii="宋体" w:hAnsi="宋体" w:eastAsia="宋体" w:cs="宋体"/>
          <w:kern w:val="2"/>
          <w:sz w:val="21"/>
          <w:szCs w:val="21"/>
        </w:rPr>
        <w:t>“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</w:rPr>
        <w:t>明政府规定，政府以钱粮、银两或预先购好的丝料分发机户，机户织毕交官取酬。但钱粮往往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</w:rPr>
        <w:t>每发后期，且多扣克，以浚削之余，市腾踊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</w:rPr>
        <w:t>积压之意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</w:rPr>
        <w:t>之料。”“行货有税矣，而算及舟车；居货有税矣，而算及庐舍……”</w:t>
      </w:r>
    </w:p>
    <w:p w14:paraId="0762137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——《江苏省明清以来碑刻资料选集》及《明史纪事本末》</w:t>
      </w:r>
    </w:p>
    <w:p w14:paraId="400F385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（1）根据材料一并结合所学知识，概括指出明清农业发展的特点。</w:t>
      </w:r>
    </w:p>
    <w:p w14:paraId="1322ABB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4DBFD5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039D2BC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4B2AFD2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（2）根据材料二说明“大户”与“小户”之间关系的实质，并概括其特征。</w:t>
      </w:r>
    </w:p>
    <w:p w14:paraId="57C52A4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557712C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029A722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0011822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（3）根据材料三并结合所学知识，分析归纳资本主义萌芽发展缓慢的原因。</w:t>
      </w:r>
    </w:p>
    <w:p w14:paraId="247471D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4E6F1E8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312ED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750B5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192405</wp:posOffset>
                </wp:positionV>
                <wp:extent cx="6108700" cy="3883660"/>
                <wp:effectExtent l="6350" t="6350" r="1905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3883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4A8B4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pt;margin-top:15.15pt;height:305.8pt;width:481pt;z-index:251660288;v-text-anchor:middle;mso-width-relative:page;mso-height-relative:page;" filled="f" stroked="t" coordsize="21600,21600" o:gfxdata="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9EFTdcAAAAIAQAADwAAAAAAAAABACAAAAAiAAAA&#10;ZHJzL2Rvd25yZXYueG1sUEsBAhQAFAAAAAgAh07iQNLZRfZBAgAAfgQAAA4AAAAAAAAAAQAgAAAA&#10;JgEAAGRycy9lMm9Eb2MueG1sUEsFBgAAAAAGAAYAWQEAANk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4A8B4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4C909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296305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74755F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E895F01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A8B8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7111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0A75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6350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明至清中叶的经济与文化</w:t>
      </w:r>
    </w:p>
    <w:p w14:paraId="22D2D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402B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7E4B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29B69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0035A46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6E17D6D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1.明朝后期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一些新的高产农作物品种传入中国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在一定程度上缓解了人口增长带来的粮食危机。其中有</w:t>
      </w:r>
    </w:p>
    <w:p w14:paraId="11395CC8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小麦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水稻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棉花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玉米</w:t>
      </w:r>
    </w:p>
    <w:p w14:paraId="001DC7C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2.清代前期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松江府等水稻产区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由于“种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</w:rPr>
        <w:t>棉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花费力少而获利多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种稻工本重而获利轻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的原因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种花者达十之七八。奉贤、上海、南汇等地也大都以一半以至十之七八的土地种植棉花。这反映了当时</w:t>
      </w:r>
    </w:p>
    <w:p w14:paraId="0CAAD11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农业生产出现消退迹象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自然经济开始解体</w:t>
      </w:r>
    </w:p>
    <w:p w14:paraId="5E584BCF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农产品商品化程度提高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出现新的经营方式</w:t>
      </w:r>
    </w:p>
    <w:p w14:paraId="428AF55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3.明代山西商人的主要活动范围是在黄河流域及四川地区。清代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山西商人的活动范围更扩展到东北、蒙古、新疆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甚至远至西藏地区。此外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山西商人还垄断了当时中国对俄国恰克图的贸易。这反映出明清时期</w:t>
      </w:r>
    </w:p>
    <w:p w14:paraId="480B3A0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海外贸易的繁盛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长途贸易的发展</w:t>
      </w:r>
    </w:p>
    <w:p w14:paraId="738690EB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抑商政策的巨变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商人地位的提高</w:t>
      </w:r>
    </w:p>
    <w:p w14:paraId="6952578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4.明朝后期的思想家李贽反对“人欲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与“天理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对立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提出“自然之性乃是自然真道学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并要求“各遂千万人之欲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。此主张</w:t>
      </w:r>
    </w:p>
    <w:p w14:paraId="565B94E8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体现了对个性自由的追求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彻底否定了程朱理学思想</w:t>
      </w:r>
    </w:p>
    <w:p w14:paraId="1216370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反映了资本主义发展要求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激发了人们的社会责任感</w:t>
      </w:r>
    </w:p>
    <w:p w14:paraId="54D4F90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5.明清之际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黄宗羲著《明夷待访录》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题名冠以“待访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1"/>
          <w:szCs w:val="21"/>
        </w:rPr>
        <w:t>类似的有李贽书称《藏书》《焚书》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唐甄书称《潜书》。这反映出</w:t>
      </w:r>
    </w:p>
    <w:p w14:paraId="00B20C6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民权思想缺乏市民阶层的呼应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进步思想在近代前夜深受压抑</w:t>
      </w:r>
    </w:p>
    <w:p w14:paraId="114D1D0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封建士大夫对现实的普遍不满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文化的高压导致文人明哲保身</w:t>
      </w:r>
    </w:p>
    <w:p w14:paraId="682016B1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6.下表为明清之际部分思想家的思想主张。由此可知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他们的思想都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189"/>
      </w:tblGrid>
      <w:tr w14:paraId="16F2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707342A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思想家</w:t>
            </w:r>
          </w:p>
        </w:tc>
        <w:tc>
          <w:tcPr>
            <w:tcW w:w="618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750354FD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思想主张</w:t>
            </w:r>
          </w:p>
        </w:tc>
      </w:tr>
      <w:tr w14:paraId="139A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7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15F1DDC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顾炎武</w:t>
            </w:r>
          </w:p>
        </w:tc>
        <w:tc>
          <w:tcPr>
            <w:tcW w:w="61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3985F766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人君之于天下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不能以独治也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独治之而刑繁矣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众治之而刑措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置刑法而不用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矣</w:t>
            </w:r>
          </w:p>
        </w:tc>
      </w:tr>
      <w:tr w14:paraId="1173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7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A8AA590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黄宗羲</w:t>
            </w:r>
          </w:p>
        </w:tc>
        <w:tc>
          <w:tcPr>
            <w:tcW w:w="618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04040AFF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为天下大害者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君而已矣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以天下之利尽归于己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以天下之害尽归于人</w:t>
            </w:r>
          </w:p>
        </w:tc>
      </w:tr>
    </w:tbl>
    <w:p w14:paraId="6760675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动摇了儒学的社会正统地位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主张构建相对平等的君臣关系</w:t>
      </w:r>
    </w:p>
    <w:p w14:paraId="59A4352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体现了经世致用的学术宗旨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一定程度批判了封建君主专制</w:t>
      </w:r>
    </w:p>
    <w:p w14:paraId="77584A2A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7.在明清小说《西游记》中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吴承恩塑造了“孙悟空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热爱自由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蔑视权威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勇于反抗满天神佛的经典形象。作者意在</w:t>
      </w:r>
    </w:p>
    <w:p w14:paraId="39B64EE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抒发浪漫主义的情怀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表达个性解放的诉求</w:t>
      </w:r>
    </w:p>
    <w:p w14:paraId="61B182DC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迎合贵族的文化需求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彰显儒学的价值观念</w:t>
      </w:r>
    </w:p>
    <w:p w14:paraId="524A6DF8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8.京剧是中华民族的国粹。它是在18世纪下半叶经徽戏、秦腔、汉调的交融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并借鉴吸收昆曲、京腔之长而形成的。京剧的形成体现了</w:t>
      </w:r>
    </w:p>
    <w:p w14:paraId="538B4560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各具特色的文化艺术异彩缤纷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中华传统文化所具有的兼容性</w:t>
      </w:r>
    </w:p>
    <w:p w14:paraId="72805BAE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中华文化薪火相传和一脉相承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不同文化都能够实现融会贯通</w:t>
      </w:r>
    </w:p>
    <w:p w14:paraId="174F8EB6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</w:rPr>
        <w:t>9.下图所列为明代某一科技著作的主要内容。由此判断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该著作是</w:t>
      </w:r>
    </w:p>
    <w:p w14:paraId="55C702AC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2870200" cy="1169035"/>
                <wp:effectExtent l="0" t="0" r="6350" b="12065"/>
                <wp:wrapTopAndBottom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28702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61DDF1">
                            <w:pPr>
                              <w:jc w:val="both"/>
                              <w:rPr>
                                <w:rFonts w:ascii="NEU-BZ" w:hAnsi="NEU-BZ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上篇</w:t>
                            </w:r>
                            <w:r>
                              <w:rPr>
                                <w:rFonts w:ascii="方正细等线_GBK" w:hAnsi="方正细等线_GBK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:</w:t>
                            </w: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谷物豆麻的栽培和加工、纺织和染色技术、制盐制糖工艺</w:t>
                            </w:r>
                          </w:p>
                          <w:p w14:paraId="044ACF95">
                            <w:pPr>
                              <w:jc w:val="both"/>
                              <w:rPr>
                                <w:rFonts w:ascii="NEU-BZ" w:hAnsi="NEU-BZ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中篇</w:t>
                            </w:r>
                            <w:r>
                              <w:rPr>
                                <w:rFonts w:ascii="方正细等线_GBK" w:hAnsi="方正细等线_GBK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:</w:t>
                            </w: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砖瓦和陶瓷的制作、建造车船、锻铸金属、榨油、造纸等</w:t>
                            </w:r>
                          </w:p>
                          <w:p w14:paraId="09FB1241">
                            <w:pPr>
                              <w:jc w:val="both"/>
                              <w:rPr>
                                <w:rFonts w:ascii="NEU-BZ" w:hAnsi="NEU-BZ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下篇</w:t>
                            </w:r>
                            <w:r>
                              <w:rPr>
                                <w:rFonts w:ascii="方正细等线_GBK" w:hAnsi="方正细等线_GBK" w:eastAsia="方正书宋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:</w:t>
                            </w:r>
                            <w:r>
                              <w:rPr>
                                <w:rFonts w:ascii="NEU-BZ" w:hAnsi="NEU-BZ" w:eastAsia="方正细等线_GBK" w:cs="Times New Roman"/>
                                <w:color w:val="000000"/>
                                <w:sz w:val="21"/>
                                <w:szCs w:val="21"/>
                                <w:lang w:val="en-US" w:eastAsia="zh-CN" w:bidi="ar-SA"/>
                              </w:rPr>
                              <w:t>五金开采及冶炼、制造兵器火药、采琢珠玉、生产酒曲等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5.8pt;height:92.05pt;width:226pt;mso-wrap-distance-bottom:0pt;mso-wrap-distance-top:0pt;z-index:251659264;mso-width-relative:page;mso-height-relative:page;" fillcolor="#FFFFFF" filled="t" stroked="f" coordsize="21600,21600" o:gfxdata="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ZFAcHXAAAABwEAAA8AAAAAAAAAAQAgAAAAIgAAAGRycy9kb3ducmV2LnhtbFBL&#10;AQIUABQAAAAIAIdO4kDvTDQLMAIAAEkEAAAOAAAAAAAAAAEAIAAAACYBAABkcnMvZTJvRG9jLnht&#10;bFBLBQYAAAAABgAGAFkBAADIBQAAAAA=&#10;">
                <v:fill on="t" focussize="0,0"/>
                <v:stroke on="f"/>
                <v:imagedata o:title=""/>
                <o:lock v:ext="edit" rotation="t" aspectratio="f"/>
                <v:textbox inset="0mm,0mm,0mm,0mm" style="mso-fit-shape-to-text:t;">
                  <w:txbxContent>
                    <w:p w14:paraId="2861DDF1">
                      <w:pPr>
                        <w:jc w:val="both"/>
                        <w:rPr>
                          <w:rFonts w:ascii="NEU-BZ" w:hAnsi="NEU-BZ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上篇</w:t>
                      </w:r>
                      <w:r>
                        <w:rPr>
                          <w:rFonts w:ascii="方正细等线_GBK" w:hAnsi="方正细等线_GBK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:</w:t>
                      </w: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谷物豆麻的栽培和加工、纺织和染色技术、制盐制糖工艺</w:t>
                      </w:r>
                    </w:p>
                    <w:p w14:paraId="044ACF95">
                      <w:pPr>
                        <w:jc w:val="both"/>
                        <w:rPr>
                          <w:rFonts w:ascii="NEU-BZ" w:hAnsi="NEU-BZ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中篇</w:t>
                      </w:r>
                      <w:r>
                        <w:rPr>
                          <w:rFonts w:ascii="方正细等线_GBK" w:hAnsi="方正细等线_GBK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:</w:t>
                      </w: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砖瓦和陶瓷的制作、建造车船、锻铸金属、榨油、造纸等</w:t>
                      </w:r>
                    </w:p>
                    <w:p w14:paraId="09FB1241">
                      <w:pPr>
                        <w:jc w:val="both"/>
                        <w:rPr>
                          <w:rFonts w:ascii="NEU-BZ" w:hAnsi="NEU-BZ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下篇</w:t>
                      </w:r>
                      <w:r>
                        <w:rPr>
                          <w:rFonts w:ascii="方正细等线_GBK" w:hAnsi="方正细等线_GBK" w:eastAsia="方正书宋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:</w:t>
                      </w:r>
                      <w:r>
                        <w:rPr>
                          <w:rFonts w:ascii="NEU-BZ" w:hAnsi="NEU-BZ" w:eastAsia="方正细等线_GBK" w:cs="Times New Roman"/>
                          <w:color w:val="000000"/>
                          <w:sz w:val="21"/>
                          <w:szCs w:val="21"/>
                          <w:lang w:val="en-US" w:eastAsia="zh-CN" w:bidi="ar-SA"/>
                        </w:rPr>
                        <w:t>五金开采及冶炼、制造兵器火药、采琢珠玉、生产酒曲等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《梦溪笔谈》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《本草纲目》</w:t>
      </w:r>
    </w:p>
    <w:p w14:paraId="37FAB8A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《农政全书》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《天工开物》</w:t>
      </w:r>
    </w:p>
    <w:p w14:paraId="12485C0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</w:rPr>
        <w:t>10.从明朝后期起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一些欧洲天主教传教士来华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借助传播科学知识来达到传教的目的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并与一些开明的中国士大夫合作翻译西方科学书籍。这在一定范围内推动了</w:t>
      </w:r>
    </w:p>
    <w:p w14:paraId="0E8B2D0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欧洲民主制度普及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B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民众世界视野形成</w:t>
      </w:r>
    </w:p>
    <w:p w14:paraId="0B13743B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儒家思想普遍认同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</w:rPr>
        <w:t>西方科技知识传播</w:t>
      </w:r>
    </w:p>
    <w:p w14:paraId="0B71061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2C4ECE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594223F2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11.（15分）</w:t>
      </w:r>
      <w:r>
        <w:rPr>
          <w:rFonts w:hint="eastAsia" w:ascii="宋体" w:hAnsi="宋体" w:eastAsia="宋体" w:cs="宋体"/>
          <w:sz w:val="21"/>
          <w:szCs w:val="21"/>
        </w:rPr>
        <w:t>阅读材料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完成下列要求。</w:t>
      </w:r>
    </w:p>
    <w:p w14:paraId="003D4756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材料一　</w:t>
      </w:r>
      <w:r>
        <w:rPr>
          <w:rFonts w:hint="eastAsia" w:ascii="宋体" w:hAnsi="宋体" w:eastAsia="宋体" w:cs="宋体"/>
          <w:sz w:val="21"/>
          <w:szCs w:val="21"/>
        </w:rPr>
        <w:t>洪武二十四年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1391年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至崇祯三年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1630年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全国人口年平均增长率为4.1%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顺治十二年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1655年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到道光三十年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1850年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sz w:val="21"/>
          <w:szCs w:val="21"/>
        </w:rPr>
        <w:t>全国人口年平均增长率达到6.6%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都远远超过了两千年封建时期中国人口1%左右的年平均增长率。明清社会经济发展水平不断提高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在总量与质量上相较之前的朝代都有较大的提升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市民阶层壮大与资本主义萌芽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促进了人口的增殖。明清时期政府实行轻徭薄赋的赋税政策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鼓励人口繁衍。特别是康熙晚年实行所谓“盛世滋生人丁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永不加赋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的政策。同时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清代疆域扩大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西北、东北、西南等地区被纳入人口统计与户口编审的范围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人口统计范围的扩大使人口数量得到极大的增加。</w:t>
      </w:r>
    </w:p>
    <w:p w14:paraId="046424E5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明代人口达到2亿之时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全国不少地区的土地已经开发殆尽。而清代在此基础上人口与粮食总产量增加一倍以上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主要的增产途径就是增加耕地的面积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进入山地、丘陵地区开垦拓荒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加上外来耐旱高产作物的推广种植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使土地资源得到了全域性的开发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如东北、西北、西南、台湾等地。晚清汪士铎面对中国四亿人口曾哀叹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“人多之害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山顶已植黍稷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江中已有州田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川中已辟老林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苗洞已开深菁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犹不足养。天地之力穷矣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！”</w:t>
      </w:r>
      <w:r>
        <w:rPr>
          <w:rFonts w:hint="eastAsia" w:ascii="宋体" w:hAnsi="宋体" w:eastAsia="宋体" w:cs="宋体"/>
          <w:sz w:val="21"/>
          <w:szCs w:val="21"/>
        </w:rPr>
        <w:t>清中叶后民变起伏。超量的人口导致农业人均收入递减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对边疆土地的开发导致汉族人口大量涌入原少数民族地区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并与之争夺生存空间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激化了民族矛盾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因人口增长压力导致的人群流移成为清代中叶后社会的常态。</w:t>
      </w:r>
    </w:p>
    <w:p w14:paraId="0C5D2DCE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——以上材料均摘编自蔡欣《探究明至清中叶人口增长的特点、原因与影响》</w:t>
      </w:r>
    </w:p>
    <w:p w14:paraId="6150B90C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根据材料一并结合所学知识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指出明至清中叶人口迅速增长的原因。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7分）</w:t>
      </w:r>
    </w:p>
    <w:p w14:paraId="5573FB2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167FC4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8039A91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DD38E2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B67098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76296E76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（2）根据材料一、二并结合所学知识，分析明至清中叶人口迅速增长的影响。（8分）</w:t>
      </w:r>
    </w:p>
    <w:p w14:paraId="726B6295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4C370EA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7FF75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10B0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32701DED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1.明清时期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江苏松江府一些地区种棉花的占百分之七八十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福建漳州府和汀州府是烟草专业户集中的地区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北京丰台草桥一带各村庄都种植花卉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被誉为“花乡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。这说明了明清时期农业经济发展的特点是</w:t>
      </w:r>
    </w:p>
    <w:p w14:paraId="2F38B8E3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东南沿海形成特色产业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商品经济发展到新水平</w:t>
      </w:r>
    </w:p>
    <w:p w14:paraId="49464EAF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农业生产区域发展不平衡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形成区域化专业化生产</w:t>
      </w:r>
    </w:p>
    <w:p w14:paraId="74C60218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2.下表所示为部分徽商的言行。这说明徽商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044"/>
      </w:tblGrid>
      <w:tr w14:paraId="03F8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57462B9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歙县人</w:t>
            </w:r>
          </w:p>
          <w:p w14:paraId="5E12D2E9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许承尧</w:t>
            </w:r>
          </w:p>
        </w:tc>
        <w:tc>
          <w:tcPr>
            <w:tcW w:w="604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3596F54E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吾徽人笃于乡谊、又重经商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商人足迹所至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会馆、义庄遍各行省</w:t>
            </w:r>
          </w:p>
        </w:tc>
      </w:tr>
      <w:tr w14:paraId="7A32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0B63312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徽商</w:t>
            </w:r>
          </w:p>
          <w:p w14:paraId="5D544C53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张佩兰</w:t>
            </w:r>
          </w:p>
        </w:tc>
        <w:tc>
          <w:tcPr>
            <w:tcW w:w="604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6B2E5181">
            <w:pPr>
              <w:keepNext w:val="0"/>
              <w:keepLines w:val="0"/>
              <w:pageBreakBefore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康熙三十八年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1699年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在盛泽镇东肠圩建立了新安义学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以课徽商子弟读书</w:t>
            </w:r>
          </w:p>
        </w:tc>
      </w:tr>
    </w:tbl>
    <w:p w14:paraId="52012731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在各商帮中实力最强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重视发展慈善事业</w:t>
      </w:r>
    </w:p>
    <w:p w14:paraId="1DFCFA17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受封建思想严格束缚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热衷从事民间教育</w:t>
      </w:r>
    </w:p>
    <w:p w14:paraId="10FF024F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3.明末清初三大思想家黄宗羲、顾炎武、王夫之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黄宗羲提出工商皆本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王夫之批判君主专制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顾炎武提出天下兴亡匹夫有责。三大思想家其思想实质上是</w:t>
      </w:r>
    </w:p>
    <w:p w14:paraId="1A6910C7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资产阶级思想的呈现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宋明理学的不断深化</w:t>
      </w:r>
    </w:p>
    <w:p w14:paraId="4180966D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儒家民本思想的复兴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儒家思想批判和继承</w:t>
      </w:r>
    </w:p>
    <w:p w14:paraId="281C7B91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4.乾隆统治初期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扬州诗会以酒肴珍美蜚声远近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“诗成即发刻……出日遍送城中矣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。这一盛况让两淮盐政卢见曾等也以风流主持自居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与文人交相唱和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游宴觞饮。一时间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扬州文风极盛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时人形容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“邗上时花二月中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商翁大半学诗翁。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这表明该时期的扬州</w:t>
      </w:r>
    </w:p>
    <w:p w14:paraId="393F2D2F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政治氛围比较宽松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主流思想在蜕变中不断发展</w:t>
      </w:r>
    </w:p>
    <w:p w14:paraId="0B91A8F1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诗文之风比较盛行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商贾阶层社会地位得到提高</w:t>
      </w:r>
    </w:p>
    <w:p w14:paraId="14637E95">
      <w:pPr>
        <w:keepNext w:val="0"/>
        <w:keepLines w:val="0"/>
        <w:pageBreakBefore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5.明末清初知识分子方以智熟悉多种西学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著有《物理小识》《东西均》等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主张关注世界大势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讲究经世致用。再有方中通“通西洋数学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有《数度衍》等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。这反映明清之际</w:t>
      </w:r>
    </w:p>
    <w:p w14:paraId="417AB03E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西学东渐打开中国人的视野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知识分子开始师夷长技</w:t>
      </w:r>
    </w:p>
    <w:p w14:paraId="111CD006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西方科技受到士大夫普遍认可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D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中方西方文化走向融合</w:t>
      </w:r>
    </w:p>
    <w:p w14:paraId="4D8E31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细等线_GBK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31E5D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02241E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32AA7"/>
    <w:rsid w:val="00140297"/>
    <w:rsid w:val="00142FCD"/>
    <w:rsid w:val="00160CB9"/>
    <w:rsid w:val="001859BD"/>
    <w:rsid w:val="001A6F5C"/>
    <w:rsid w:val="001E026F"/>
    <w:rsid w:val="001E15A9"/>
    <w:rsid w:val="001E16AB"/>
    <w:rsid w:val="001F442C"/>
    <w:rsid w:val="00202F60"/>
    <w:rsid w:val="002146D1"/>
    <w:rsid w:val="00261644"/>
    <w:rsid w:val="0027382C"/>
    <w:rsid w:val="00287FAE"/>
    <w:rsid w:val="002A0EF5"/>
    <w:rsid w:val="002B7EB5"/>
    <w:rsid w:val="002C205E"/>
    <w:rsid w:val="002E0F0F"/>
    <w:rsid w:val="002F3803"/>
    <w:rsid w:val="0030791C"/>
    <w:rsid w:val="00314DC1"/>
    <w:rsid w:val="00382D2F"/>
    <w:rsid w:val="00394E01"/>
    <w:rsid w:val="003B1C78"/>
    <w:rsid w:val="003B2AAE"/>
    <w:rsid w:val="003D426B"/>
    <w:rsid w:val="003E50F3"/>
    <w:rsid w:val="003E5D27"/>
    <w:rsid w:val="004151D4"/>
    <w:rsid w:val="0042006E"/>
    <w:rsid w:val="0045083A"/>
    <w:rsid w:val="004516A4"/>
    <w:rsid w:val="00455ABB"/>
    <w:rsid w:val="00461E0C"/>
    <w:rsid w:val="00463FBF"/>
    <w:rsid w:val="00472079"/>
    <w:rsid w:val="00483D40"/>
    <w:rsid w:val="00485DDB"/>
    <w:rsid w:val="004C0DEB"/>
    <w:rsid w:val="004E5A4A"/>
    <w:rsid w:val="004F38D7"/>
    <w:rsid w:val="00537CBC"/>
    <w:rsid w:val="00544AA0"/>
    <w:rsid w:val="00555C12"/>
    <w:rsid w:val="00567A47"/>
    <w:rsid w:val="00576E9A"/>
    <w:rsid w:val="005A244F"/>
    <w:rsid w:val="005B3CC0"/>
    <w:rsid w:val="005E58A4"/>
    <w:rsid w:val="005F5EA2"/>
    <w:rsid w:val="00606231"/>
    <w:rsid w:val="006520C4"/>
    <w:rsid w:val="00666FE1"/>
    <w:rsid w:val="00667F6B"/>
    <w:rsid w:val="006913C3"/>
    <w:rsid w:val="006922C8"/>
    <w:rsid w:val="006B43B8"/>
    <w:rsid w:val="006C2AC7"/>
    <w:rsid w:val="006D45EE"/>
    <w:rsid w:val="006F198E"/>
    <w:rsid w:val="006F587B"/>
    <w:rsid w:val="00732473"/>
    <w:rsid w:val="0074689E"/>
    <w:rsid w:val="007476D2"/>
    <w:rsid w:val="00747895"/>
    <w:rsid w:val="00761BFC"/>
    <w:rsid w:val="007928A9"/>
    <w:rsid w:val="007A2AA7"/>
    <w:rsid w:val="007B57A1"/>
    <w:rsid w:val="007D29DC"/>
    <w:rsid w:val="007E68CE"/>
    <w:rsid w:val="007F7720"/>
    <w:rsid w:val="008018CF"/>
    <w:rsid w:val="00822B36"/>
    <w:rsid w:val="00836BDC"/>
    <w:rsid w:val="00844C6B"/>
    <w:rsid w:val="00870AD3"/>
    <w:rsid w:val="008B0CEE"/>
    <w:rsid w:val="008B3BE0"/>
    <w:rsid w:val="008C27BB"/>
    <w:rsid w:val="008D56F8"/>
    <w:rsid w:val="008E3899"/>
    <w:rsid w:val="008F1ABF"/>
    <w:rsid w:val="009108B9"/>
    <w:rsid w:val="0094093C"/>
    <w:rsid w:val="009434BC"/>
    <w:rsid w:val="0096040B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80A7C"/>
    <w:rsid w:val="00AA3987"/>
    <w:rsid w:val="00AA54A3"/>
    <w:rsid w:val="00AB33F4"/>
    <w:rsid w:val="00AC74EF"/>
    <w:rsid w:val="00AC79B4"/>
    <w:rsid w:val="00AE14D7"/>
    <w:rsid w:val="00B47AEF"/>
    <w:rsid w:val="00B71033"/>
    <w:rsid w:val="00B738FA"/>
    <w:rsid w:val="00BA1859"/>
    <w:rsid w:val="00BC2CD5"/>
    <w:rsid w:val="00BE4CDE"/>
    <w:rsid w:val="00C05126"/>
    <w:rsid w:val="00C062E4"/>
    <w:rsid w:val="00C15A7A"/>
    <w:rsid w:val="00C255A5"/>
    <w:rsid w:val="00C31E88"/>
    <w:rsid w:val="00C3345A"/>
    <w:rsid w:val="00C47AFC"/>
    <w:rsid w:val="00CA35EF"/>
    <w:rsid w:val="00CA557B"/>
    <w:rsid w:val="00CC33F1"/>
    <w:rsid w:val="00D151D2"/>
    <w:rsid w:val="00D34D28"/>
    <w:rsid w:val="00D35F26"/>
    <w:rsid w:val="00D421E5"/>
    <w:rsid w:val="00D46C17"/>
    <w:rsid w:val="00D5638F"/>
    <w:rsid w:val="00D86C62"/>
    <w:rsid w:val="00DA6440"/>
    <w:rsid w:val="00DD75EA"/>
    <w:rsid w:val="00DE3F35"/>
    <w:rsid w:val="00E000CE"/>
    <w:rsid w:val="00E050D6"/>
    <w:rsid w:val="00E06618"/>
    <w:rsid w:val="00E31019"/>
    <w:rsid w:val="00E56392"/>
    <w:rsid w:val="00E56AAC"/>
    <w:rsid w:val="00E63154"/>
    <w:rsid w:val="00E86821"/>
    <w:rsid w:val="00E87F64"/>
    <w:rsid w:val="00EA0724"/>
    <w:rsid w:val="00EB2537"/>
    <w:rsid w:val="00EC4F75"/>
    <w:rsid w:val="00EC565C"/>
    <w:rsid w:val="00ED4AC9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20425E6F"/>
    <w:rsid w:val="294D648B"/>
    <w:rsid w:val="2DC006EB"/>
    <w:rsid w:val="33DE778E"/>
    <w:rsid w:val="AFD72502"/>
    <w:rsid w:val="FAAF9E11"/>
    <w:rsid w:val="FD3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3632</Words>
  <Characters>3913</Characters>
  <Lines>24</Lines>
  <Paragraphs>6</Paragraphs>
  <TotalTime>4</TotalTime>
  <ScaleCrop>false</ScaleCrop>
  <LinksUpToDate>false</LinksUpToDate>
  <CharactersWithSpaces>4425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2024-11-06T00:35:02Z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9426F05E74E949E395BF732E77DA801C_13</vt:lpwstr>
  </property>
</Properties>
</file>