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3672"/>
      <w:r>
        <w:rPr>
          <w:rFonts w:hint="eastAsia" w:ascii="黑体" w:hAnsi="黑体"/>
          <w:sz w:val="28"/>
          <w:szCs w:val="28"/>
        </w:rPr>
        <w:t>4.1</w:t>
      </w:r>
      <w:r>
        <w:rPr>
          <w:rFonts w:ascii="黑体" w:hAnsi="黑体"/>
          <w:sz w:val="28"/>
          <w:szCs w:val="28"/>
        </w:rPr>
        <w:t xml:space="preserve"> </w:t>
      </w:r>
      <w:r>
        <w:rPr>
          <w:rFonts w:hint="eastAsia" w:ascii="黑体" w:hAnsi="黑体"/>
          <w:sz w:val="28"/>
          <w:szCs w:val="28"/>
        </w:rPr>
        <w:t xml:space="preserve"> </w:t>
      </w:r>
      <w:bookmarkStart w:id="2" w:name="_GoBack"/>
      <w:r>
        <w:rPr>
          <w:rFonts w:hint="eastAsia" w:ascii="黑体" w:hAnsi="黑体"/>
          <w:sz w:val="28"/>
          <w:szCs w:val="28"/>
        </w:rPr>
        <w:t>光的折射</w:t>
      </w:r>
      <w:bookmarkEnd w:id="2"/>
      <w:bookmarkEnd w:id="0"/>
    </w:p>
    <w:p>
      <w:pPr>
        <w:adjustRightInd w:val="0"/>
        <w:snapToGrid w:val="0"/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     审核人：付克文</w:t>
      </w:r>
    </w:p>
    <w:p>
      <w:pPr>
        <w:adjustRightInd w:val="0"/>
        <w:snapToGrid w:val="0"/>
        <w:spacing w:line="240" w:lineRule="auto"/>
        <w:jc w:val="center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2024-11-22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tabs>
          <w:tab w:val="left" w:pos="3402"/>
        </w:tabs>
        <w:snapToGrid w:val="0"/>
        <w:spacing w:line="24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</w:p>
    <w:p>
      <w:pPr>
        <w:tabs>
          <w:tab w:val="left" w:pos="3402"/>
        </w:tabs>
        <w:snapToGrid w:val="0"/>
        <w:spacing w:line="240" w:lineRule="auto"/>
        <w:ind w:left="422" w:hanging="420" w:hangingChars="200"/>
        <w:rPr>
          <w:rFonts w:eastAsiaTheme="minorEastAsia"/>
          <w:szCs w:val="21"/>
        </w:rPr>
      </w:pPr>
      <w:r>
        <w:rPr>
          <w:szCs w:val="21"/>
        </w:rPr>
        <w:t>1．</w:t>
      </w:r>
      <w:r>
        <w:rPr>
          <w:rFonts w:eastAsiaTheme="minorEastAsia"/>
          <w:szCs w:val="21"/>
        </w:rPr>
        <w:t>光线由空气射入半圆形玻璃砖，再由玻璃砖射入空气中，</w:t>
      </w:r>
      <w:r>
        <w:rPr>
          <w:rFonts w:eastAsiaTheme="minorEastAsia"/>
          <w:i/>
          <w:szCs w:val="21"/>
        </w:rPr>
        <w:t>O</w:t>
      </w:r>
      <w:r>
        <w:rPr>
          <w:rFonts w:eastAsiaTheme="minorEastAsia"/>
          <w:szCs w:val="21"/>
        </w:rPr>
        <w:t>点是半圆形玻璃砖的圆心．下列四幅光路图中，可能正确的是</w:t>
      </w:r>
      <w:r>
        <w:rPr>
          <w:rFonts w:hint="eastAsia" w:eastAsiaTheme="minor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jc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INCLUDEPICTURE "E:\\马珊珊\\2022\\同步\\物理 人教 选择性必修第一册(苏京)\\4-2.TIF" \* MERGEFORMAT </w:instrText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INCLUDEPICTURE  "E:\\马珊珊\\2022\\同步\\物理 人教 选择性必修第一册(苏京)\\4-2.TIF" \* MERGEFORMATINET </w:instrText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INCLUDEPICTURE  "E:\\马珊珊\\2022\\同步\\物理 人教 选择性必修第一册(苏京)\\全书完整的Word版文档\\4-2.TIF" \* MERGEFORMATINET </w:instrText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fldChar w:fldCharType="begin"/>
      </w:r>
      <w:r>
        <w:rPr>
          <w:rFonts w:eastAsiaTheme="minorEastAsia"/>
          <w:szCs w:val="21"/>
        </w:rPr>
        <w:instrText xml:space="preserve"> INCLUDEPICTURE  "D:\\2022\\同步\\看ppt\\物理 人教 选择性必修第一册(苏京)\\全书完整的Word版文档\\4-2.TIF" \* MERGEFORMATINET </w:instrText>
      </w:r>
      <w:r>
        <w:rPr>
          <w:rFonts w:eastAsiaTheme="minorEastAsia"/>
          <w:szCs w:val="21"/>
        </w:rPr>
        <w:fldChar w:fldCharType="separate"/>
      </w:r>
      <w:r>
        <w:rPr>
          <w:rFonts w:eastAsiaTheme="minorEastAsia"/>
          <w:szCs w:val="21"/>
        </w:rPr>
        <w:drawing>
          <wp:inline distT="0" distB="0" distL="114300" distR="114300">
            <wp:extent cx="3202940" cy="647065"/>
            <wp:effectExtent l="0" t="0" r="0" b="635"/>
            <wp:docPr id="383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10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916" cy="6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fldChar w:fldCharType="end"/>
      </w:r>
    </w:p>
    <w:p>
      <w:pPr>
        <w:tabs>
          <w:tab w:val="left" w:pos="3402"/>
        </w:tabs>
        <w:spacing w:line="240" w:lineRule="auto"/>
        <w:rPr>
          <w:szCs w:val="21"/>
        </w:rPr>
      </w:pPr>
    </w:p>
    <w:p>
      <w:pPr>
        <w:tabs>
          <w:tab w:val="left" w:pos="3402"/>
        </w:tabs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37465</wp:posOffset>
            </wp:positionV>
            <wp:extent cx="1337310" cy="920115"/>
            <wp:effectExtent l="0" t="0" r="15240" b="13335"/>
            <wp:wrapSquare wrapText="bothSides"/>
            <wp:docPr id="9441700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70073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2．根据图中的漫画，判断下列说法正确的是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pacing w:line="240" w:lineRule="auto"/>
        <w:ind w:left="420" w:leftChars="200"/>
        <w:rPr>
          <w:szCs w:val="21"/>
        </w:rPr>
      </w:pPr>
      <w:r>
        <w:rPr>
          <w:szCs w:val="21"/>
        </w:rPr>
        <w:t>A．人看到的是鱼的实像，位置变浅了些</w:t>
      </w:r>
    </w:p>
    <w:p>
      <w:pPr>
        <w:tabs>
          <w:tab w:val="left" w:pos="3402"/>
        </w:tabs>
        <w:spacing w:line="240" w:lineRule="auto"/>
        <w:ind w:left="420" w:leftChars="200"/>
        <w:rPr>
          <w:szCs w:val="21"/>
        </w:rPr>
      </w:pPr>
      <w:r>
        <w:rPr>
          <w:szCs w:val="21"/>
        </w:rPr>
        <w:t>B．人看到的是鱼的虚像，位置变深了些</w:t>
      </w:r>
    </w:p>
    <w:p>
      <w:pPr>
        <w:tabs>
          <w:tab w:val="left" w:pos="3402"/>
        </w:tabs>
        <w:spacing w:line="240" w:lineRule="auto"/>
        <w:ind w:left="420" w:leftChars="200"/>
        <w:rPr>
          <w:szCs w:val="21"/>
        </w:rPr>
      </w:pPr>
      <w:r>
        <w:rPr>
          <w:szCs w:val="21"/>
        </w:rPr>
        <w:t>C．鱼看到的是人的实像，位置偏低了些</w:t>
      </w:r>
    </w:p>
    <w:p>
      <w:pPr>
        <w:tabs>
          <w:tab w:val="left" w:pos="3402"/>
        </w:tabs>
        <w:spacing w:line="240" w:lineRule="auto"/>
        <w:ind w:left="420" w:leftChars="200"/>
        <w:rPr>
          <w:szCs w:val="21"/>
        </w:rPr>
      </w:pPr>
      <w:r>
        <w:rPr>
          <w:szCs w:val="21"/>
        </w:rPr>
        <w:t>D．鱼看到的是人的虚像，位置偏高了些</w:t>
      </w:r>
    </w:p>
    <w:p>
      <w:pPr>
        <w:tabs>
          <w:tab w:val="left" w:pos="3402"/>
        </w:tabs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pacing w:line="240" w:lineRule="auto"/>
        <w:ind w:left="420" w:hanging="420" w:hangingChars="200"/>
        <w:rPr>
          <w:szCs w:val="21"/>
        </w:rPr>
      </w:pPr>
      <w:r>
        <w:rPr>
          <w:szCs w:val="21"/>
        </w:rPr>
        <w:t>3．如图所示，井口大小和深度均相同的两口井，一口是枯井</w:t>
      </w:r>
      <w:r>
        <w:rPr>
          <w:rFonts w:hint="eastAsia"/>
          <w:szCs w:val="21"/>
        </w:rPr>
        <w:t>（</w:t>
      </w:r>
      <w:r>
        <w:rPr>
          <w:szCs w:val="21"/>
        </w:rPr>
        <w:t>图甲</w:t>
      </w:r>
      <w:r>
        <w:rPr>
          <w:rFonts w:hint="eastAsia"/>
          <w:szCs w:val="21"/>
        </w:rPr>
        <w:t>）</w:t>
      </w:r>
      <w:r>
        <w:rPr>
          <w:szCs w:val="21"/>
        </w:rPr>
        <w:t>，一口是水井</w:t>
      </w:r>
      <w:r>
        <w:rPr>
          <w:rFonts w:hint="eastAsia"/>
          <w:szCs w:val="21"/>
        </w:rPr>
        <w:t>（</w:t>
      </w:r>
      <w:r>
        <w:rPr>
          <w:szCs w:val="21"/>
        </w:rPr>
        <w:t>图乙，水面在井口之下</w:t>
      </w:r>
      <w:r>
        <w:rPr>
          <w:rFonts w:hint="eastAsia"/>
          <w:szCs w:val="21"/>
        </w:rPr>
        <w:t>）</w:t>
      </w:r>
      <w:r>
        <w:rPr>
          <w:szCs w:val="21"/>
        </w:rPr>
        <w:t>，两井底部各有一只青蛙，则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162560</wp:posOffset>
            </wp:positionV>
            <wp:extent cx="1019810" cy="347345"/>
            <wp:effectExtent l="0" t="0" r="8890" b="14605"/>
            <wp:wrapSquare wrapText="bothSides"/>
            <wp:docPr id="5018546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54681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A．水井中的青蛙觉得井口大些，晴天的夜晚，水井中的青蛙能看到更多的星星</w:t>
      </w:r>
    </w:p>
    <w:p>
      <w:pPr>
        <w:tabs>
          <w:tab w:val="left" w:pos="3402"/>
        </w:tabs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B．枯井中的青蛙觉得井口大些，晴天的夜晚，水井中的青蛙能看到更多的星星</w:t>
      </w:r>
    </w:p>
    <w:p>
      <w:pPr>
        <w:tabs>
          <w:tab w:val="left" w:pos="3402"/>
        </w:tabs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C．水井中的青蛙觉得井口小些，晴天的夜晚，枯井中的青蛙能看到更多的星星</w:t>
      </w:r>
    </w:p>
    <w:p>
      <w:pPr>
        <w:tabs>
          <w:tab w:val="left" w:pos="3402"/>
        </w:tabs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D．两只青蛙觉得井口一样大，晴天的夜晚，水井中的青蛙能看到更多的星星</w:t>
      </w:r>
    </w:p>
    <w:p>
      <w:pPr>
        <w:tabs>
          <w:tab w:val="left" w:pos="3402"/>
        </w:tabs>
        <w:spacing w:line="240" w:lineRule="auto"/>
        <w:ind w:left="432" w:leftChars="200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Theme="minorEastAsia"/>
          <w:szCs w:val="21"/>
        </w:rPr>
      </w:pPr>
      <w:r>
        <w:rPr>
          <w:szCs w:val="21"/>
        </w:rPr>
        <w:t>4．</w:t>
      </w:r>
      <w:r>
        <w:rPr>
          <w:rFonts w:eastAsiaTheme="minorEastAsia"/>
          <w:szCs w:val="21"/>
        </w:rPr>
        <w:t>如果光以同一入射角从真空斜射入不同介质，则折射率越大的介质</w:t>
      </w:r>
      <w:r>
        <w:rPr>
          <w:rFonts w:hint="eastAsia" w:eastAsiaTheme="minor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A．折射角越大，表示这种介质对光的偏折作用越大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B．折射角越大，表示这种介质对光的偏折作用越小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C．折射角越小，表示这种介质对光的偏折作用越大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D．折射角越小，表示这种介质对光的偏折作用越小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5．如图所示，光在真空和介质的界面</w:t>
      </w:r>
      <w:r>
        <w:rPr>
          <w:i/>
          <w:szCs w:val="21"/>
        </w:rPr>
        <w:t>MN</w:t>
      </w:r>
      <w:r>
        <w:rPr>
          <w:szCs w:val="21"/>
        </w:rPr>
        <w:t>上发生偏折，那么下列说法正确的是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3175</wp:posOffset>
            </wp:positionV>
            <wp:extent cx="1309370" cy="887730"/>
            <wp:effectExtent l="0" t="0" r="5080" b="7620"/>
            <wp:wrapSquare wrapText="bothSides"/>
            <wp:docPr id="6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A．光是从真空射向介质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B．介质的折射率约为1.73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C．光在介质中的传播速度约为3.0</w:t>
      </w:r>
      <w:r>
        <w:rPr>
          <w:rFonts w:ascii="宋体" w:hAnsi="宋体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8</w:t>
      </w:r>
      <w:r>
        <w:rPr>
          <w:szCs w:val="21"/>
        </w:rPr>
        <w:t xml:space="preserve"> m/s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D．反射光线与折射光线成60°角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default"/>
          <w:szCs w:val="21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1270</wp:posOffset>
            </wp:positionV>
            <wp:extent cx="1021080" cy="798830"/>
            <wp:effectExtent l="0" t="0" r="7620" b="1270"/>
            <wp:wrapSquare wrapText="bothSides"/>
            <wp:docPr id="210250330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03305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71153603"/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．</w:t>
      </w:r>
      <w:bookmarkEnd w:id="1"/>
      <w:r>
        <w:rPr>
          <w:szCs w:val="21"/>
        </w:rPr>
        <w:t>现在高速公路上的标志牌都用</w:t>
      </w:r>
      <w:r>
        <w:rPr>
          <w:rFonts w:ascii="宋体" w:hAnsi="宋体"/>
          <w:szCs w:val="21"/>
        </w:rPr>
        <w:t>“</w:t>
      </w:r>
      <w:r>
        <w:rPr>
          <w:szCs w:val="21"/>
        </w:rPr>
        <w:t>回归反光膜</w:t>
      </w:r>
      <w:r>
        <w:rPr>
          <w:rFonts w:ascii="宋体" w:hAnsi="宋体"/>
          <w:szCs w:val="21"/>
        </w:rPr>
        <w:t>”</w:t>
      </w:r>
      <w:r>
        <w:rPr>
          <w:szCs w:val="21"/>
        </w:rPr>
        <w:t>制成，夜间行车时，它能把车灯射出的光逆向返回，所以标志牌上的字特别醒目．这种</w:t>
      </w:r>
      <w:r>
        <w:rPr>
          <w:rFonts w:ascii="宋体" w:hAnsi="宋体"/>
          <w:szCs w:val="21"/>
        </w:rPr>
        <w:t>“</w:t>
      </w:r>
      <w:r>
        <w:rPr>
          <w:szCs w:val="21"/>
        </w:rPr>
        <w:t>回归反光膜</w:t>
      </w:r>
      <w:r>
        <w:rPr>
          <w:rFonts w:ascii="宋体" w:hAnsi="宋体"/>
          <w:szCs w:val="21"/>
        </w:rPr>
        <w:t>”</w:t>
      </w:r>
      <w:r>
        <w:rPr>
          <w:szCs w:val="21"/>
        </w:rPr>
        <w:t>是用球体反射元件制作的．如图所示，一束单色光射入一玻璃球体，入射角为60°．已知光线在玻璃球内经一次反射后，再次折射回到空气中时与入射光线平行．此玻璃的折射率为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B．1.5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C．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D．2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left"/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402"/>
        </w:tabs>
        <w:spacing w:line="240" w:lineRule="auto"/>
        <w:ind w:left="422" w:hanging="422" w:hangingChars="200"/>
        <w:rPr>
          <w:rFonts w:eastAsiaTheme="minorEastAsia"/>
          <w:szCs w:val="21"/>
        </w:rPr>
      </w:pPr>
      <w:r>
        <w:rPr>
          <w:rFonts w:hint="default" w:eastAsiaTheme="minorEastAsia"/>
          <w:b/>
          <w:bCs/>
          <w:szCs w:val="21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5008245</wp:posOffset>
            </wp:positionH>
            <wp:positionV relativeFrom="paragraph">
              <wp:posOffset>393065</wp:posOffset>
            </wp:positionV>
            <wp:extent cx="1075055" cy="723265"/>
            <wp:effectExtent l="0" t="0" r="10795" b="635"/>
            <wp:wrapSquare wrapText="bothSides"/>
            <wp:docPr id="356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5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Cs w:val="21"/>
          <w:lang w:val="en-US" w:eastAsia="zh-CN"/>
        </w:rPr>
        <w:t>7</w:t>
      </w:r>
      <w:r>
        <w:rPr>
          <w:szCs w:val="21"/>
        </w:rPr>
        <w:t>．</w:t>
      </w:r>
      <w:r>
        <w:rPr>
          <w:rFonts w:eastAsiaTheme="minorEastAsia"/>
          <w:szCs w:val="21"/>
        </w:rPr>
        <w:t>两束不同频率的单色光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、</w:t>
      </w:r>
      <w:r>
        <w:rPr>
          <w:rFonts w:eastAsiaTheme="minorEastAsia"/>
          <w:i/>
          <w:szCs w:val="21"/>
        </w:rPr>
        <w:t>b</w:t>
      </w:r>
      <w:r>
        <w:rPr>
          <w:rFonts w:eastAsiaTheme="minorEastAsia"/>
          <w:szCs w:val="21"/>
        </w:rPr>
        <w:t>从空气平行射入水中，发生了如图所示的折射现象</w:t>
      </w:r>
      <w:r>
        <w:rPr>
          <w:rFonts w:hint="eastAsia" w:eastAsiaTheme="minorEastAsia"/>
          <w:szCs w:val="21"/>
        </w:rPr>
        <w:t>（</w:t>
      </w:r>
      <w:r>
        <w:rPr>
          <w:rFonts w:eastAsiaTheme="minorEastAsia"/>
          <w:i/>
          <w:szCs w:val="21"/>
        </w:rPr>
        <w:t>α</w:t>
      </w:r>
      <w:r>
        <w:rPr>
          <w:rFonts w:eastAsiaTheme="minorEastAsia"/>
          <w:szCs w:val="21"/>
        </w:rPr>
        <w:t>&gt;</w:t>
      </w:r>
      <w:r>
        <w:rPr>
          <w:rFonts w:eastAsiaTheme="minorEastAsia"/>
          <w:i/>
          <w:szCs w:val="21"/>
        </w:rPr>
        <w:t>β</w:t>
      </w:r>
      <w:r>
        <w:rPr>
          <w:rFonts w:hint="eastAsia" w:eastAsiaTheme="minorEastAsia"/>
          <w:szCs w:val="21"/>
        </w:rPr>
        <w:t>）</w:t>
      </w:r>
      <w:r>
        <w:rPr>
          <w:rFonts w:eastAsiaTheme="minorEastAsia"/>
          <w:szCs w:val="21"/>
        </w:rPr>
        <w:t>．下列结论中正确的是</w:t>
      </w:r>
      <w:r>
        <w:rPr>
          <w:rFonts w:hint="eastAsia" w:eastAsiaTheme="minorEastAsia"/>
          <w:szCs w:val="21"/>
        </w:rPr>
        <w:t>（    ）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A．在水中的传播速度，光束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与光束</w:t>
      </w:r>
      <w:r>
        <w:rPr>
          <w:rFonts w:eastAsiaTheme="minorEastAsia"/>
          <w:i/>
          <w:szCs w:val="21"/>
        </w:rPr>
        <w:t>b</w:t>
      </w:r>
      <w:r>
        <w:rPr>
          <w:rFonts w:eastAsiaTheme="minorEastAsia"/>
          <w:szCs w:val="21"/>
        </w:rPr>
        <w:t>相等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B．在水中的传播速度，光束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比光束</w:t>
      </w:r>
      <w:r>
        <w:rPr>
          <w:rFonts w:eastAsiaTheme="minorEastAsia"/>
          <w:i/>
          <w:szCs w:val="21"/>
        </w:rPr>
        <w:t>b</w:t>
      </w:r>
      <w:r>
        <w:rPr>
          <w:rFonts w:eastAsiaTheme="minorEastAsia"/>
          <w:szCs w:val="21"/>
        </w:rPr>
        <w:t>小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C．水对光束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的折射率比水对光束</w:t>
      </w:r>
      <w:r>
        <w:rPr>
          <w:rFonts w:eastAsiaTheme="minorEastAsia"/>
          <w:i/>
          <w:szCs w:val="21"/>
        </w:rPr>
        <w:t>b</w:t>
      </w:r>
      <w:r>
        <w:rPr>
          <w:rFonts w:eastAsiaTheme="minorEastAsia"/>
          <w:szCs w:val="21"/>
        </w:rPr>
        <w:t>的折射率小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D．水对光束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的折射率比水对光束</w:t>
      </w:r>
      <w:r>
        <w:rPr>
          <w:rFonts w:eastAsiaTheme="minorEastAsia"/>
          <w:i/>
          <w:szCs w:val="21"/>
        </w:rPr>
        <w:t>b</w:t>
      </w:r>
      <w:r>
        <w:rPr>
          <w:rFonts w:eastAsiaTheme="minorEastAsia"/>
          <w:szCs w:val="21"/>
        </w:rPr>
        <w:t>的折射率大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  <w:r>
        <w:rPr>
          <w:rFonts w:hint="default"/>
          <w:szCs w:val="21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463550</wp:posOffset>
            </wp:positionV>
            <wp:extent cx="1075055" cy="788670"/>
            <wp:effectExtent l="0" t="0" r="10795" b="11430"/>
            <wp:wrapSquare wrapText="bothSides"/>
            <wp:docPr id="13220321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32151" name="图片 9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．如图所示，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是两种透明材料制成的两块直角梯形的棱镜，叠合在一起组成一个长方体．某单色光沿与</w:t>
      </w:r>
      <w:r>
        <w:rPr>
          <w:i/>
          <w:szCs w:val="21"/>
        </w:rPr>
        <w:t>P</w:t>
      </w:r>
      <w:r>
        <w:rPr>
          <w:szCs w:val="21"/>
        </w:rPr>
        <w:t>的上表面成</w:t>
      </w:r>
      <w:r>
        <w:rPr>
          <w:i/>
          <w:szCs w:val="21"/>
        </w:rPr>
        <w:t>θ</w:t>
      </w:r>
      <w:r>
        <w:rPr>
          <w:szCs w:val="21"/>
        </w:rPr>
        <w:t>角的方向斜射向</w:t>
      </w:r>
      <w:r>
        <w:rPr>
          <w:i/>
          <w:szCs w:val="21"/>
        </w:rPr>
        <w:t>P</w:t>
      </w:r>
      <w:r>
        <w:rPr>
          <w:szCs w:val="21"/>
        </w:rPr>
        <w:t>，其折射光线正好垂直通过两棱镜的界面，已知材料的折射率分别为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P</w:t>
      </w:r>
      <w:r>
        <w:rPr>
          <w:szCs w:val="21"/>
        </w:rPr>
        <w:t>、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Q</w:t>
      </w:r>
      <w:r>
        <w:rPr>
          <w:szCs w:val="21"/>
        </w:rPr>
        <w:t>．则</w:t>
      </w:r>
      <w:r>
        <w:rPr>
          <w:rFonts w:hint="eastAsia"/>
          <w:szCs w:val="21"/>
        </w:rPr>
        <w:t>（    ）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A．若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＝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Q</w:t>
      </w:r>
      <w:r>
        <w:rPr>
          <w:szCs w:val="21"/>
        </w:rPr>
        <w:t>，从</w:t>
      </w:r>
      <w:r>
        <w:rPr>
          <w:i/>
          <w:szCs w:val="21"/>
        </w:rPr>
        <w:t>Q</w:t>
      </w:r>
      <w:r>
        <w:rPr>
          <w:szCs w:val="21"/>
        </w:rPr>
        <w:t>的下表面射出的光线与入射到</w:t>
      </w:r>
      <w:r>
        <w:rPr>
          <w:i/>
          <w:szCs w:val="21"/>
        </w:rPr>
        <w:t>P</w:t>
      </w:r>
      <w:r>
        <w:rPr>
          <w:szCs w:val="21"/>
        </w:rPr>
        <w:t>的上表面的光线平行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B．若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P</w:t>
      </w:r>
      <w:r>
        <w:rPr>
          <w:szCs w:val="21"/>
        </w:rPr>
        <w:t>＝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Q</w:t>
      </w:r>
      <w:r>
        <w:rPr>
          <w:szCs w:val="21"/>
        </w:rPr>
        <w:t>，从</w:t>
      </w:r>
      <w:r>
        <w:rPr>
          <w:i/>
          <w:szCs w:val="21"/>
        </w:rPr>
        <w:t>Q</w:t>
      </w:r>
      <w:r>
        <w:rPr>
          <w:szCs w:val="21"/>
        </w:rPr>
        <w:t>的下表面射出的光线与入射到</w:t>
      </w:r>
      <w:r>
        <w:rPr>
          <w:i/>
          <w:szCs w:val="21"/>
        </w:rPr>
        <w:t>P</w:t>
      </w:r>
      <w:r>
        <w:rPr>
          <w:szCs w:val="21"/>
        </w:rPr>
        <w:t>的上表面的光线不平行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C．若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P</w:t>
      </w:r>
      <w:r>
        <w:rPr>
          <w:szCs w:val="21"/>
        </w:rPr>
        <w:t>&lt;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Q</w:t>
      </w:r>
      <w:r>
        <w:rPr>
          <w:szCs w:val="21"/>
        </w:rPr>
        <w:t>，从</w:t>
      </w:r>
      <w:r>
        <w:rPr>
          <w:i/>
          <w:szCs w:val="21"/>
        </w:rPr>
        <w:t>Q</w:t>
      </w:r>
      <w:r>
        <w:rPr>
          <w:szCs w:val="21"/>
        </w:rPr>
        <w:t>的下表面射出的光线与下表面所夹的锐角可能等于</w:t>
      </w:r>
      <w:r>
        <w:rPr>
          <w:i/>
          <w:szCs w:val="21"/>
        </w:rPr>
        <w:t>θ</w:t>
      </w:r>
    </w:p>
    <w:p>
      <w:pPr>
        <w:tabs>
          <w:tab w:val="left" w:pos="3402"/>
        </w:tabs>
        <w:snapToGrid w:val="0"/>
        <w:spacing w:line="240" w:lineRule="auto"/>
        <w:ind w:left="432" w:leftChars="200" w:hanging="12" w:hangingChars="6"/>
        <w:rPr>
          <w:szCs w:val="21"/>
        </w:rPr>
      </w:pPr>
      <w:r>
        <w:rPr>
          <w:szCs w:val="21"/>
        </w:rPr>
        <w:t>D．若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P</w:t>
      </w:r>
      <w:r>
        <w:rPr>
          <w:szCs w:val="21"/>
        </w:rPr>
        <w:t>&lt;</w:t>
      </w:r>
      <w:r>
        <w:rPr>
          <w:i/>
          <w:szCs w:val="21"/>
        </w:rPr>
        <w:t>n</w:t>
      </w:r>
      <w:r>
        <w:rPr>
          <w:i/>
          <w:szCs w:val="21"/>
          <w:vertAlign w:val="subscript"/>
        </w:rPr>
        <w:t>Q</w:t>
      </w:r>
      <w:r>
        <w:rPr>
          <w:szCs w:val="21"/>
        </w:rPr>
        <w:t>，从</w:t>
      </w:r>
      <w:r>
        <w:rPr>
          <w:i/>
          <w:szCs w:val="21"/>
        </w:rPr>
        <w:t>Q</w:t>
      </w:r>
      <w:r>
        <w:rPr>
          <w:szCs w:val="21"/>
        </w:rPr>
        <w:t>的下表面射出的光线与下表面所夹的锐角一定大于</w:t>
      </w:r>
      <w:r>
        <w:rPr>
          <w:i/>
          <w:szCs w:val="21"/>
        </w:rPr>
        <w:t>θ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rFonts w:eastAsiaTheme="minorEastAsia"/>
          <w:szCs w:val="21"/>
        </w:rPr>
      </w:pP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>．</w:t>
      </w:r>
      <w:r>
        <w:rPr>
          <w:rFonts w:eastAsiaTheme="minorEastAsia"/>
          <w:szCs w:val="21"/>
        </w:rPr>
        <w:t>光线以60°的入射角从空气射入玻璃中，折射光线与反射光线恰好垂直．</w:t>
      </w:r>
      <w:r>
        <w:rPr>
          <w:rFonts w:hint="eastAsia" w:eastAsiaTheme="minorEastAsia"/>
          <w:szCs w:val="21"/>
        </w:rPr>
        <w:t>（</w:t>
      </w:r>
      <w:r>
        <w:rPr>
          <w:rFonts w:eastAsiaTheme="minorEastAsia"/>
          <w:szCs w:val="21"/>
        </w:rPr>
        <w:t>真空中的光速</w:t>
      </w:r>
      <w:r>
        <w:rPr>
          <w:rFonts w:eastAsiaTheme="minorEastAsia"/>
          <w:i/>
          <w:szCs w:val="21"/>
        </w:rPr>
        <w:t>c</w:t>
      </w:r>
      <w:r>
        <w:rPr>
          <w:rFonts w:eastAsiaTheme="minorEastAsia"/>
          <w:szCs w:val="21"/>
        </w:rPr>
        <w:t>＝3.0×10</w:t>
      </w:r>
      <w:r>
        <w:rPr>
          <w:rFonts w:eastAsiaTheme="minorEastAsia"/>
          <w:szCs w:val="21"/>
          <w:vertAlign w:val="superscript"/>
        </w:rPr>
        <w:t>8</w:t>
      </w:r>
      <w:r>
        <w:rPr>
          <w:rFonts w:eastAsiaTheme="minorEastAsia"/>
          <w:szCs w:val="21"/>
        </w:rPr>
        <w:t xml:space="preserve"> m/s</w:t>
      </w:r>
      <w:r>
        <w:rPr>
          <w:rFonts w:hint="eastAsia" w:eastAsiaTheme="minorEastAsia"/>
          <w:szCs w:val="21"/>
        </w:rPr>
        <w:t>）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（1）</w:t>
      </w:r>
      <w:r>
        <w:rPr>
          <w:rFonts w:eastAsiaTheme="minorEastAsia"/>
          <w:szCs w:val="21"/>
        </w:rPr>
        <w:t>画出光路图；</w:t>
      </w:r>
    </w:p>
    <w:p>
      <w:pPr>
        <w:tabs>
          <w:tab w:val="left" w:pos="3402"/>
        </w:tabs>
        <w:snapToGrid w:val="0"/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（2）</w:t>
      </w:r>
      <w:r>
        <w:rPr>
          <w:rFonts w:eastAsiaTheme="minorEastAsia"/>
          <w:szCs w:val="21"/>
        </w:rPr>
        <w:t>当入射角变为45°时，折射角的正弦值为多大？</w:t>
      </w: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420" w:hanging="420" w:hangingChars="200"/>
        <w:rPr>
          <w:szCs w:val="21"/>
        </w:rPr>
      </w:pPr>
    </w:p>
    <w:p>
      <w:pPr>
        <w:tabs>
          <w:tab w:val="left" w:pos="3402"/>
        </w:tabs>
        <w:spacing w:line="240" w:lineRule="auto"/>
        <w:ind w:left="420" w:hanging="420" w:hanging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5246370</wp:posOffset>
            </wp:positionH>
            <wp:positionV relativeFrom="paragraph">
              <wp:posOffset>552450</wp:posOffset>
            </wp:positionV>
            <wp:extent cx="1075055" cy="884555"/>
            <wp:effectExtent l="0" t="0" r="10795" b="10795"/>
            <wp:wrapSquare wrapText="bothSides"/>
            <wp:docPr id="35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5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10．</w:t>
      </w:r>
      <w:r>
        <w:rPr>
          <w:rFonts w:eastAsiaTheme="minorEastAsia"/>
          <w:szCs w:val="21"/>
        </w:rPr>
        <w:t>边长为</w:t>
      </w:r>
      <w:r>
        <w:rPr>
          <w:rFonts w:eastAsiaTheme="minorEastAsia"/>
          <w:i/>
          <w:szCs w:val="21"/>
        </w:rPr>
        <w:t>d</w:t>
      </w:r>
      <w:r>
        <w:rPr>
          <w:rFonts w:eastAsiaTheme="minorEastAsia"/>
          <w:szCs w:val="21"/>
        </w:rPr>
        <w:t>的正方体透明介质置于真空中，其横截面</w:t>
      </w:r>
      <w:r>
        <w:rPr>
          <w:rFonts w:eastAsiaTheme="minorEastAsia"/>
          <w:i/>
          <w:szCs w:val="21"/>
        </w:rPr>
        <w:t>ABCD</w:t>
      </w:r>
      <w:r>
        <w:rPr>
          <w:rFonts w:eastAsiaTheme="minorEastAsia"/>
          <w:szCs w:val="21"/>
        </w:rPr>
        <w:t>如图所示．有两束平行光Ⅰ、Ⅱ分别从上表面的</w:t>
      </w:r>
      <w:r>
        <w:rPr>
          <w:rFonts w:eastAsiaTheme="minorEastAsia"/>
          <w:i/>
          <w:szCs w:val="21"/>
        </w:rPr>
        <w:t>A</w:t>
      </w:r>
      <w:r>
        <w:rPr>
          <w:rFonts w:eastAsiaTheme="minorEastAsia"/>
          <w:szCs w:val="21"/>
        </w:rPr>
        <w:t>点和</w:t>
      </w:r>
      <w:r>
        <w:rPr>
          <w:rFonts w:eastAsiaTheme="minorEastAsia"/>
          <w:i/>
          <w:szCs w:val="21"/>
        </w:rPr>
        <w:t>AB</w:t>
      </w:r>
      <w:r>
        <w:rPr>
          <w:rFonts w:eastAsiaTheme="minorEastAsia"/>
          <w:szCs w:val="21"/>
        </w:rPr>
        <w:t>的中点沿与水平方向成30°角同时斜射入介质中，两种光在界面上折射后恰好相交于正方体底面的</w:t>
      </w:r>
      <w:r>
        <w:rPr>
          <w:rFonts w:eastAsiaTheme="minorEastAsia"/>
          <w:i/>
          <w:szCs w:val="21"/>
        </w:rPr>
        <w:t>C</w:t>
      </w:r>
      <w:r>
        <w:rPr>
          <w:rFonts w:eastAsiaTheme="minorEastAsia"/>
          <w:szCs w:val="21"/>
        </w:rPr>
        <w:t>点．已知真空中光速为</w:t>
      </w:r>
      <w:r>
        <w:rPr>
          <w:rFonts w:eastAsiaTheme="minorEastAsia"/>
          <w:i/>
          <w:szCs w:val="21"/>
        </w:rPr>
        <w:t>c</w:t>
      </w:r>
      <w:r>
        <w:rPr>
          <w:rFonts w:eastAsiaTheme="minorEastAsia"/>
          <w:szCs w:val="21"/>
        </w:rPr>
        <w:t>，求：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（1）</w:t>
      </w:r>
      <w:r>
        <w:rPr>
          <w:rFonts w:eastAsiaTheme="minorEastAsia"/>
          <w:szCs w:val="21"/>
        </w:rPr>
        <w:t>介质对光Ⅰ、Ⅱ的折射率；</w:t>
      </w:r>
    </w:p>
    <w:p>
      <w:pPr>
        <w:tabs>
          <w:tab w:val="left" w:pos="3402"/>
        </w:tabs>
        <w:spacing w:line="240" w:lineRule="auto"/>
        <w:ind w:left="420" w:leftChars="200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（2）</w:t>
      </w:r>
      <w:r>
        <w:rPr>
          <w:rFonts w:eastAsiaTheme="minorEastAsia"/>
          <w:szCs w:val="21"/>
        </w:rPr>
        <w:t>光Ⅰ、Ⅱ到达</w:t>
      </w:r>
      <w:r>
        <w:rPr>
          <w:rFonts w:eastAsiaTheme="minorEastAsia"/>
          <w:i/>
          <w:szCs w:val="21"/>
        </w:rPr>
        <w:t>C</w:t>
      </w:r>
      <w:r>
        <w:rPr>
          <w:rFonts w:eastAsiaTheme="minorEastAsia"/>
          <w:szCs w:val="21"/>
        </w:rPr>
        <w:t>点的时间差．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402"/>
        </w:tabs>
        <w:snapToGrid w:val="0"/>
        <w:spacing w:line="240" w:lineRule="auto"/>
        <w:ind w:left="423" w:leftChars="-1" w:hanging="425" w:hangingChars="152"/>
        <w:rPr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11．如图，一艘帆船静止在湖面上，帆船的竖直桅杆顶端高出水面3 m．距水面4 m的湖底</w:t>
      </w:r>
      <w:r>
        <w:rPr>
          <w:i/>
          <w:szCs w:val="21"/>
        </w:rPr>
        <w:t>P</w:t>
      </w:r>
      <w:r>
        <w:rPr>
          <w:szCs w:val="21"/>
        </w:rPr>
        <w:t>点发出的激光束，从水面出射后恰好照射到桅杆顶端，该出射光束与竖直方向的夹角为53°．已知水的折射率为</w: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f(4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840" w:leftChars="200" w:hanging="420" w:hangingChars="200"/>
        <w:rPr>
          <w:szCs w:val="21"/>
        </w:rPr>
      </w:pPr>
      <w:r>
        <w:rPr>
          <w:szCs w:val="21"/>
        </w:rPr>
        <w:t>（1）求桅杆到</w:t>
      </w:r>
      <w:r>
        <w:rPr>
          <w:i/>
          <w:szCs w:val="21"/>
        </w:rPr>
        <w:t>P</w:t>
      </w:r>
      <w:r>
        <w:rPr>
          <w:szCs w:val="21"/>
        </w:rPr>
        <w:t>点的水平距离；</w:t>
      </w:r>
    </w:p>
    <w:p>
      <w:pPr>
        <w:tabs>
          <w:tab w:val="left" w:pos="3402"/>
        </w:tabs>
        <w:snapToGrid w:val="0"/>
        <w:spacing w:line="240" w:lineRule="auto"/>
        <w:ind w:left="840" w:leftChars="20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268605</wp:posOffset>
            </wp:positionV>
            <wp:extent cx="1894205" cy="869315"/>
            <wp:effectExtent l="0" t="0" r="10795" b="6985"/>
            <wp:wrapSquare wrapText="bothSides"/>
            <wp:docPr id="7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1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（2）船向左行驶一段距离后停止，调整由</w:t>
      </w:r>
      <w:r>
        <w:rPr>
          <w:i/>
          <w:szCs w:val="21"/>
        </w:rPr>
        <w:t>P</w:t>
      </w:r>
      <w:r>
        <w:rPr>
          <w:szCs w:val="21"/>
        </w:rPr>
        <w:t>点发出的激光束方向，当其与竖直方向夹角为45°时，从水面射出后仍照射在桅杆顶端，求船行驶的距离．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2638548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4657d321-3296-4c41-bfbd-ab32d661102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B135E"/>
    <w:rsid w:val="00260BD3"/>
    <w:rsid w:val="00262847"/>
    <w:rsid w:val="00267DBF"/>
    <w:rsid w:val="0028152A"/>
    <w:rsid w:val="0028273B"/>
    <w:rsid w:val="00291D9A"/>
    <w:rsid w:val="002C735A"/>
    <w:rsid w:val="0036506F"/>
    <w:rsid w:val="0036639A"/>
    <w:rsid w:val="00373F51"/>
    <w:rsid w:val="003A4F77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5A18D8"/>
    <w:rsid w:val="00625AFA"/>
    <w:rsid w:val="00641CA7"/>
    <w:rsid w:val="0064276B"/>
    <w:rsid w:val="006911A8"/>
    <w:rsid w:val="006B0D07"/>
    <w:rsid w:val="006F105D"/>
    <w:rsid w:val="007623A0"/>
    <w:rsid w:val="007879E2"/>
    <w:rsid w:val="007B3813"/>
    <w:rsid w:val="007D44E5"/>
    <w:rsid w:val="007F17EC"/>
    <w:rsid w:val="008248B9"/>
    <w:rsid w:val="0083623A"/>
    <w:rsid w:val="00843817"/>
    <w:rsid w:val="008B2418"/>
    <w:rsid w:val="00903602"/>
    <w:rsid w:val="00910325"/>
    <w:rsid w:val="00925BC2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C6F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E0CA4"/>
    <w:rsid w:val="00FF51E3"/>
    <w:rsid w:val="0D79630B"/>
    <w:rsid w:val="1C0A168B"/>
    <w:rsid w:val="1FBD7AD1"/>
    <w:rsid w:val="2C044E4C"/>
    <w:rsid w:val="2F24532A"/>
    <w:rsid w:val="382D55B6"/>
    <w:rsid w:val="38C87E0A"/>
    <w:rsid w:val="443759A3"/>
    <w:rsid w:val="55CB491B"/>
    <w:rsid w:val="6FE955F8"/>
    <w:rsid w:val="7358099A"/>
    <w:rsid w:val="746E6E6B"/>
    <w:rsid w:val="771B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4-2.TIF" TargetMode="External"/><Relationship Id="rId7" Type="http://schemas.openxmlformats.org/officeDocument/2006/relationships/image" Target="media/image2.png"/><Relationship Id="rId6" Type="http://schemas.openxmlformats.org/officeDocument/2006/relationships/image" Target="4-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4-33.TIF" TargetMode="External"/><Relationship Id="rId21" Type="http://schemas.openxmlformats.org/officeDocument/2006/relationships/image" Target="media/image9.png"/><Relationship Id="rId20" Type="http://schemas.openxmlformats.org/officeDocument/2006/relationships/image" Target="4-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S4-6.TIF" TargetMode="External"/><Relationship Id="rId17" Type="http://schemas.openxmlformats.org/officeDocument/2006/relationships/image" Target="media/image7.png"/><Relationship Id="rId16" Type="http://schemas.openxmlformats.org/officeDocument/2006/relationships/image" Target="S4-1.TIF" TargetMode="External"/><Relationship Id="rId15" Type="http://schemas.openxmlformats.org/officeDocument/2006/relationships/image" Target="media/image6.png"/><Relationship Id="rId14" Type="http://schemas.openxmlformats.org/officeDocument/2006/relationships/image" Target="4-19.TIF" TargetMode="External"/><Relationship Id="rId13" Type="http://schemas.openxmlformats.org/officeDocument/2006/relationships/image" Target="media/image5.png"/><Relationship Id="rId12" Type="http://schemas.openxmlformats.org/officeDocument/2006/relationships/image" Target="4-18.TIF" TargetMode="External"/><Relationship Id="rId11" Type="http://schemas.openxmlformats.org/officeDocument/2006/relationships/image" Target="media/image4.png"/><Relationship Id="rId10" Type="http://schemas.openxmlformats.org/officeDocument/2006/relationships/image" Target="4-1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6473</Words>
  <Characters>7034</Characters>
  <Lines>279</Lines>
  <Paragraphs>78</Paragraphs>
  <TotalTime>1</TotalTime>
  <ScaleCrop>false</ScaleCrop>
  <LinksUpToDate>false</LinksUpToDate>
  <CharactersWithSpaces>7455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2024-08-16T12:47:00Z</cp:lastPrinted>
  <dcterms:modified xsi:type="dcterms:W3CDTF">2024-11-22T03:17:37Z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